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32" w:rsidRPr="003F14D2" w:rsidRDefault="007D6FAC" w:rsidP="007A50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Сергеев С.А.</w:t>
      </w:r>
      <w:r w:rsidR="007A5032" w:rsidRPr="007A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032">
        <w:rPr>
          <w:rFonts w:ascii="Times New Roman" w:hAnsi="Times New Roman" w:cs="Times New Roman"/>
          <w:b/>
          <w:sz w:val="28"/>
          <w:szCs w:val="28"/>
        </w:rPr>
        <w:t xml:space="preserve">- член </w:t>
      </w:r>
      <w:r w:rsidR="004C2475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7A5032">
        <w:rPr>
          <w:rFonts w:ascii="Times New Roman" w:hAnsi="Times New Roman" w:cs="Times New Roman"/>
          <w:b/>
          <w:sz w:val="28"/>
          <w:szCs w:val="28"/>
        </w:rPr>
        <w:t>СПК</w:t>
      </w:r>
      <w:r w:rsidR="004C2475">
        <w:rPr>
          <w:rFonts w:ascii="Times New Roman" w:hAnsi="Times New Roman" w:cs="Times New Roman"/>
          <w:b/>
          <w:sz w:val="28"/>
          <w:szCs w:val="28"/>
        </w:rPr>
        <w:t xml:space="preserve"> по оценке квалификаций</w:t>
      </w:r>
    </w:p>
    <w:p w:rsidR="007D6FAC" w:rsidRPr="003F14D2" w:rsidRDefault="007D6FAC" w:rsidP="007A50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FAC" w:rsidRPr="003F14D2" w:rsidRDefault="007D6FAC" w:rsidP="007D6F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FAC" w:rsidRPr="007A548F" w:rsidRDefault="007D6FAC" w:rsidP="007D6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8F">
        <w:rPr>
          <w:rFonts w:ascii="Times New Roman" w:hAnsi="Times New Roman" w:cs="Times New Roman"/>
          <w:b/>
          <w:sz w:val="32"/>
          <w:szCs w:val="32"/>
        </w:rPr>
        <w:t>Разработка</w:t>
      </w:r>
      <w:r w:rsidR="0096164C">
        <w:rPr>
          <w:rFonts w:ascii="Times New Roman" w:hAnsi="Times New Roman" w:cs="Times New Roman"/>
          <w:b/>
          <w:sz w:val="32"/>
          <w:szCs w:val="32"/>
        </w:rPr>
        <w:t xml:space="preserve"> и экспертиза оценочных средств  системы</w:t>
      </w:r>
      <w:r w:rsidRPr="007A54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475">
        <w:rPr>
          <w:rFonts w:ascii="Times New Roman" w:hAnsi="Times New Roman" w:cs="Times New Roman"/>
          <w:b/>
          <w:sz w:val="32"/>
          <w:szCs w:val="32"/>
        </w:rPr>
        <w:t>независимой оценки квалификаций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7D6FAC" w:rsidRPr="003F14D2" w:rsidRDefault="007D6FAC" w:rsidP="007D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7D6FAC" w:rsidRDefault="007D6FAC" w:rsidP="007D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4D2">
        <w:rPr>
          <w:rFonts w:ascii="Times New Roman" w:hAnsi="Times New Roman" w:cs="Times New Roman"/>
          <w:sz w:val="28"/>
          <w:szCs w:val="28"/>
        </w:rPr>
        <w:t>«</w:t>
      </w:r>
      <w:r w:rsidRPr="003F14D2">
        <w:rPr>
          <w:rFonts w:ascii="Times New Roman" w:hAnsi="Times New Roman" w:cs="Times New Roman"/>
          <w:b/>
          <w:sz w:val="28"/>
          <w:szCs w:val="28"/>
        </w:rPr>
        <w:t>Технолог полиграфического производства»</w:t>
      </w:r>
      <w:r w:rsidRPr="003F1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8F" w:rsidRPr="003F14D2" w:rsidRDefault="007A548F" w:rsidP="007D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7A548F" w:rsidRDefault="007A548F" w:rsidP="007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D6FAC" w:rsidRPr="003F14D2">
        <w:rPr>
          <w:rFonts w:ascii="Times New Roman" w:hAnsi="Times New Roman" w:cs="Times New Roman"/>
          <w:sz w:val="28"/>
          <w:szCs w:val="28"/>
        </w:rPr>
        <w:t>утвержден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AC" w:rsidRPr="003F14D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 января 2017 г. №14н)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 xml:space="preserve">Наименование квалификации, 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уровень: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Техник – оператор производственных систем обработки текстовой и изобразительной информации, 4 уровень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7D6FAC" w:rsidRPr="003F14D2" w:rsidRDefault="007D6FAC" w:rsidP="007D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D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526C">
        <w:rPr>
          <w:rFonts w:ascii="Times New Roman" w:hAnsi="Times New Roman" w:cs="Times New Roman"/>
          <w:b/>
          <w:sz w:val="28"/>
          <w:szCs w:val="28"/>
        </w:rPr>
        <w:t>8</w:t>
      </w:r>
    </w:p>
    <w:p w:rsidR="007D6FAC" w:rsidRPr="006E54CA" w:rsidRDefault="007D6FAC" w:rsidP="007D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AC" w:rsidRPr="006E54CA" w:rsidRDefault="007D6FAC" w:rsidP="007D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AC" w:rsidRPr="006E54CA" w:rsidRDefault="007D6FAC" w:rsidP="007D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AC" w:rsidRDefault="007D6FAC" w:rsidP="007D6FAC">
      <w:pPr>
        <w:pStyle w:val="12"/>
        <w:rPr>
          <w:sz w:val="24"/>
          <w:szCs w:val="24"/>
        </w:rPr>
      </w:pPr>
    </w:p>
    <w:p w:rsidR="007D6FAC" w:rsidRDefault="007D6FAC" w:rsidP="007D6FAC">
      <w:pPr>
        <w:pStyle w:val="12"/>
        <w:rPr>
          <w:sz w:val="24"/>
          <w:szCs w:val="24"/>
        </w:rPr>
      </w:pPr>
    </w:p>
    <w:p w:rsidR="007A548F" w:rsidRDefault="007A548F" w:rsidP="007D6FAC">
      <w:pPr>
        <w:pStyle w:val="12"/>
        <w:rPr>
          <w:sz w:val="24"/>
          <w:szCs w:val="24"/>
        </w:rPr>
      </w:pPr>
    </w:p>
    <w:p w:rsidR="007A548F" w:rsidRDefault="007A548F" w:rsidP="007D6FAC">
      <w:pPr>
        <w:pStyle w:val="12"/>
        <w:rPr>
          <w:sz w:val="24"/>
          <w:szCs w:val="24"/>
        </w:rPr>
      </w:pPr>
    </w:p>
    <w:p w:rsidR="007A548F" w:rsidRDefault="007A548F" w:rsidP="007D6FAC">
      <w:pPr>
        <w:pStyle w:val="12"/>
        <w:rPr>
          <w:sz w:val="24"/>
          <w:szCs w:val="24"/>
        </w:rPr>
      </w:pPr>
    </w:p>
    <w:p w:rsidR="004C2475" w:rsidRDefault="004C2475" w:rsidP="007D6FAC">
      <w:pPr>
        <w:pStyle w:val="12"/>
        <w:rPr>
          <w:sz w:val="24"/>
          <w:szCs w:val="24"/>
        </w:rPr>
      </w:pPr>
    </w:p>
    <w:p w:rsidR="007D6FAC" w:rsidRPr="006E54CA" w:rsidRDefault="007D6FAC" w:rsidP="007D6FAC">
      <w:pPr>
        <w:pStyle w:val="12"/>
        <w:rPr>
          <w:sz w:val="24"/>
          <w:szCs w:val="24"/>
        </w:rPr>
      </w:pPr>
      <w:r w:rsidRPr="006E54CA">
        <w:rPr>
          <w:sz w:val="24"/>
          <w:szCs w:val="24"/>
          <w:lang w:val="en-US"/>
        </w:rPr>
        <w:t>I</w:t>
      </w:r>
      <w:r w:rsidRPr="006E54CA">
        <w:rPr>
          <w:sz w:val="24"/>
          <w:szCs w:val="24"/>
        </w:rPr>
        <w:t>. Общие сведения о квалификации</w:t>
      </w:r>
    </w:p>
    <w:p w:rsidR="007D6FAC" w:rsidRPr="006E54CA" w:rsidRDefault="007D6FAC" w:rsidP="007D6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3620"/>
        <w:gridCol w:w="1288"/>
        <w:gridCol w:w="2097"/>
        <w:gridCol w:w="634"/>
        <w:gridCol w:w="1242"/>
      </w:tblGrid>
      <w:tr w:rsidR="007D6FAC" w:rsidRPr="006E54CA" w:rsidTr="00F93A5B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процессов полиграфического производства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11.003</w:t>
            </w:r>
          </w:p>
        </w:tc>
      </w:tr>
      <w:tr w:rsidR="007D6FAC" w:rsidRPr="006E54CA" w:rsidTr="00F93A5B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Код 572</w:t>
            </w:r>
          </w:p>
        </w:tc>
      </w:tr>
      <w:tr w:rsidR="007D6FAC" w:rsidRPr="006E54CA" w:rsidTr="00F93A5B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7D6FAC" w:rsidRPr="006E54CA" w:rsidTr="00F93A5B">
        <w:trPr>
          <w:trHeight w:val="825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технологических процессов полиграфической индустрии, упаковочного производства и смежных отраслей, использующих печатные технологии</w:t>
            </w:r>
          </w:p>
        </w:tc>
      </w:tr>
      <w:tr w:rsidR="007D6FAC" w:rsidRPr="006E54CA" w:rsidTr="00F93A5B">
        <w:trPr>
          <w:trHeight w:val="90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7D6FAC" w:rsidRPr="006E54CA" w:rsidTr="00F93A5B">
        <w:trPr>
          <w:trHeight w:val="231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D6FAC" w:rsidRPr="006E54CA" w:rsidRDefault="007D6FAC" w:rsidP="00F93A5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54CA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D6FAC" w:rsidRPr="006E54CA" w:rsidRDefault="007D6FAC" w:rsidP="00F93A5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54CA"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D6FAC" w:rsidRPr="006E54CA" w:rsidRDefault="007D6FAC" w:rsidP="00F93A5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54CA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D6FAC" w:rsidRPr="006E54CA" w:rsidRDefault="007D6FAC" w:rsidP="00F93A5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54CA">
              <w:rPr>
                <w:rFonts w:ascii="Times New Roman" w:hAnsi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D6FAC" w:rsidRPr="006E54CA" w:rsidTr="00F93A5B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 w:rsidRPr="006E54CA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1"/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  <w:tr w:rsidR="007D6FAC" w:rsidRPr="006E54CA" w:rsidTr="00F93A5B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7D6FAC" w:rsidRPr="006E54CA" w:rsidTr="00F93A5B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7D6FAC" w:rsidRPr="006E54CA" w:rsidTr="00F93A5B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</w:t>
            </w:r>
          </w:p>
        </w:tc>
      </w:tr>
      <w:tr w:rsidR="007D6FAC" w:rsidRPr="006E54CA" w:rsidTr="00F93A5B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форм и подготовительная деятельность</w:t>
            </w:r>
          </w:p>
        </w:tc>
      </w:tr>
      <w:tr w:rsidR="007D6FAC" w:rsidRPr="006E54CA" w:rsidTr="00F93A5B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7D6FAC" w:rsidRPr="006E54CA" w:rsidTr="00F93A5B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(код ОКВЭД</w:t>
            </w:r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54CA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2"/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tbl>
      <w:tblPr>
        <w:tblpPr w:leftFromText="180" w:rightFromText="180" w:vertAnchor="text" w:horzAnchor="margin" w:tblpY="-512"/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133"/>
        <w:gridCol w:w="1695"/>
        <w:gridCol w:w="2597"/>
        <w:gridCol w:w="877"/>
        <w:gridCol w:w="1694"/>
      </w:tblGrid>
      <w:tr w:rsidR="007D6FAC" w:rsidRPr="006E54CA" w:rsidTr="00F93A5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6164C" w:rsidRDefault="007D6FAC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  <w:r w:rsidRPr="006E54CA">
              <w:rPr>
                <w:sz w:val="24"/>
                <w:szCs w:val="24"/>
              </w:rPr>
              <w:lastRenderedPageBreak/>
              <w:br w:type="page"/>
            </w:r>
            <w:bookmarkStart w:id="0" w:name="_Toc410231419"/>
            <w:bookmarkStart w:id="1" w:name="_Toc444862207"/>
            <w:bookmarkStart w:id="2" w:name="_Toc446702251"/>
            <w:bookmarkStart w:id="3" w:name="_Toc446793314"/>
          </w:p>
          <w:p w:rsidR="0096164C" w:rsidRDefault="0096164C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</w:p>
          <w:p w:rsidR="0096164C" w:rsidRDefault="0096164C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</w:p>
          <w:p w:rsidR="0096164C" w:rsidRDefault="0096164C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</w:p>
          <w:p w:rsidR="007D6FAC" w:rsidRDefault="007D6FAC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  <w:r w:rsidRPr="006E54CA">
              <w:rPr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0"/>
            <w:bookmarkEnd w:id="1"/>
            <w:bookmarkEnd w:id="2"/>
            <w:bookmarkEnd w:id="3"/>
          </w:p>
          <w:p w:rsidR="000E2A61" w:rsidRPr="006E54CA" w:rsidRDefault="000E2A61" w:rsidP="00F93A5B">
            <w:pPr>
              <w:pStyle w:val="12"/>
              <w:keepNext w:val="0"/>
              <w:keepLines w:val="0"/>
              <w:jc w:val="center"/>
              <w:rPr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23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D6FAC" w:rsidRPr="006E54CA" w:rsidTr="00F93A5B">
        <w:trPr>
          <w:trHeight w:val="656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D6FAC" w:rsidRPr="006E54CA" w:rsidTr="00F93A5B">
        <w:trPr>
          <w:trHeight w:val="485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производственных операций и процессов основных стадий полиграфического производства</w:t>
            </w:r>
            <w:bookmarkEnd w:id="4"/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Технологическое сопровождение и обслуживание формных процессов полиграфического производства с учетом специализации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A/02.4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AC" w:rsidRPr="006E54CA" w:rsidRDefault="007D6FAC" w:rsidP="00F9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6FAC" w:rsidRPr="006E54CA" w:rsidRDefault="007D6FAC" w:rsidP="0096164C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7D6FAC" w:rsidRPr="006E54CA" w:rsidSect="00046A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A070A" w:rsidRDefault="00144B55" w:rsidP="0096164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Спецификации</w:t>
      </w:r>
      <w:r w:rsidR="00DA070A" w:rsidRPr="00DA070A">
        <w:rPr>
          <w:rFonts w:ascii="Times New Roman" w:hAnsi="Times New Roman"/>
          <w:b/>
          <w:sz w:val="28"/>
          <w:szCs w:val="28"/>
        </w:rPr>
        <w:t xml:space="preserve"> заданий</w:t>
      </w:r>
    </w:p>
    <w:p w:rsidR="00144B55" w:rsidRPr="00DA070A" w:rsidRDefault="00144B55" w:rsidP="0096164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7D6FAC" w:rsidRPr="00DA070A" w:rsidRDefault="00DA070A" w:rsidP="0096164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070A">
        <w:rPr>
          <w:rFonts w:ascii="Times New Roman" w:hAnsi="Times New Roman"/>
          <w:b/>
          <w:sz w:val="24"/>
          <w:szCs w:val="24"/>
        </w:rPr>
        <w:t xml:space="preserve">1 </w:t>
      </w:r>
      <w:r w:rsidR="0096164C" w:rsidRPr="00DA070A">
        <w:rPr>
          <w:rFonts w:ascii="Times New Roman" w:hAnsi="Times New Roman"/>
          <w:b/>
          <w:sz w:val="24"/>
          <w:szCs w:val="24"/>
        </w:rPr>
        <w:t>.</w:t>
      </w:r>
      <w:r w:rsidR="007D6FAC" w:rsidRPr="00DA070A">
        <w:rPr>
          <w:rFonts w:ascii="Times New Roman" w:hAnsi="Times New Roman"/>
          <w:b/>
          <w:sz w:val="24"/>
          <w:szCs w:val="24"/>
        </w:rPr>
        <w:t>Спецификация заданий для теоретического этапа профессионального экзамена</w:t>
      </w:r>
    </w:p>
    <w:p w:rsidR="007D6FAC" w:rsidRPr="00DA070A" w:rsidRDefault="007D6FAC" w:rsidP="007D6F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835"/>
        <w:gridCol w:w="3175"/>
      </w:tblGrid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 (п</w:t>
            </w:r>
            <w:r w:rsidRPr="006E5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редмет оценки)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Тип и N задания</w:t>
            </w:r>
            <w:r w:rsidRPr="006E54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технологии допечатных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 балл  за правильно выполненное задание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ответа, № 1-5</w:t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компьютерного </w:t>
            </w:r>
            <w:r w:rsidRPr="006E5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оборудования допечатных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 балл  за правильно выполненное задание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ответа, № 6-10</w:t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Знание технологии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-изобразительных файлов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 балл  за правильно выполненное задание</w:t>
            </w:r>
          </w:p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последовательности, №10-14</w:t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спусков полос в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 допечатно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 балл  за правильно выполненное задание</w:t>
            </w:r>
          </w:p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соответствия, № 15-19</w:t>
            </w:r>
          </w:p>
        </w:tc>
      </w:tr>
      <w:tr w:rsidR="007D6FAC" w:rsidRPr="006E54CA" w:rsidTr="00F93A5B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Знание технологии полиграфического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 балл  за правильно выполненное задание</w:t>
            </w:r>
          </w:p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ответом, № 20 -40</w:t>
            </w:r>
          </w:p>
        </w:tc>
      </w:tr>
    </w:tbl>
    <w:p w:rsidR="007D6FAC" w:rsidRPr="006E54CA" w:rsidRDefault="007D6FAC" w:rsidP="007D6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Общая информация по структуре заданий для теоретического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>профессионального экзамена: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количество заданий с выбором ответа: </w:t>
      </w:r>
      <w:r w:rsidRPr="006E54C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количество заданий с открытым ответом: </w:t>
      </w:r>
      <w:r w:rsidRPr="006E54C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количество заданий на установление соответствия: </w:t>
      </w:r>
      <w:r w:rsidRPr="006E54C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количество заданий на установление последовательности:</w:t>
      </w:r>
      <w:r w:rsidRPr="006E54C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время выполнения теоретического этапа экзамена: _______________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54CA">
        <w:rPr>
          <w:rFonts w:ascii="Times New Roman" w:hAnsi="Times New Roman"/>
          <w:b/>
          <w:sz w:val="24"/>
          <w:szCs w:val="24"/>
        </w:rPr>
        <w:t>Спецификация заданий для практического этапа профессионального экзамена.</w:t>
      </w:r>
    </w:p>
    <w:p w:rsidR="007D6FAC" w:rsidRPr="006E54CA" w:rsidRDefault="007D6FAC" w:rsidP="007D6FA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54CA">
        <w:rPr>
          <w:rFonts w:ascii="Times New Roman" w:hAnsi="Times New Roman"/>
          <w:sz w:val="24"/>
          <w:szCs w:val="24"/>
        </w:rPr>
        <w:t>На практическом этапе экзамена соискатель должен реализовать знания по технологии допечатного производства. Используется теоретическая база, предложенная в приложении в виде рекомендованной литературы и практические знания на базе опыта работы соискателя в данном сегменте отрасли</w:t>
      </w:r>
    </w:p>
    <w:p w:rsidR="007D6FAC" w:rsidRPr="006E54CA" w:rsidRDefault="007D6FAC" w:rsidP="007D6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54CA">
        <w:rPr>
          <w:rFonts w:ascii="Times New Roman" w:hAnsi="Times New Roman"/>
          <w:b/>
          <w:sz w:val="24"/>
          <w:szCs w:val="24"/>
        </w:rPr>
        <w:t>Материально-техническое обеспечение оценочных мероприятий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>а) Материально-технические ресурсы для обеспечения теоретического этапа профессионального экзамена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(бумага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ручка, карандаш), ПК, принтер, Интернет, компьютерные стол и кресло; время выполнения теоретического этапа экзамена 1 час.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б) Материально-технические ресурсы для обеспечения практического этапа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профессионального экзамена: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канце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лярские принадлежности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бумага,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ручка, карандаш), ПК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программным обеспечением обработки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тексто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-изобразительной информации, монитор с высоким разрешением и калибруемой цветопередачей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 xml:space="preserve">, принтер, Интернет, компьютерные стол и кресло, комплект модельных </w:t>
      </w:r>
      <w:proofErr w:type="gramStart"/>
      <w:r w:rsidRPr="006E54CA">
        <w:rPr>
          <w:rFonts w:ascii="Times New Roman" w:hAnsi="Times New Roman" w:cs="Times New Roman"/>
          <w:sz w:val="24"/>
          <w:szCs w:val="24"/>
          <w:u w:val="single"/>
        </w:rPr>
        <w:t>фото форм</w:t>
      </w:r>
      <w:proofErr w:type="gramEnd"/>
      <w:r w:rsidRPr="006E54CA">
        <w:rPr>
          <w:rFonts w:ascii="Times New Roman" w:hAnsi="Times New Roman" w:cs="Times New Roman"/>
          <w:sz w:val="24"/>
          <w:szCs w:val="24"/>
          <w:u w:val="single"/>
        </w:rPr>
        <w:t>, измерительные инструменты – линейка, лупа 10</w:t>
      </w:r>
      <w:r w:rsidRPr="006E54C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х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, денситометр для работы в проходящем свете. Время выполнения практического задания 1 час.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54CA">
        <w:rPr>
          <w:rFonts w:ascii="Times New Roman" w:hAnsi="Times New Roman"/>
          <w:b/>
          <w:sz w:val="24"/>
          <w:szCs w:val="24"/>
        </w:rPr>
        <w:t>Кадровое обеспечение оценочных мероприятий</w:t>
      </w:r>
      <w:r w:rsidRPr="006E54CA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7D6FAC" w:rsidRPr="006E54CA" w:rsidRDefault="007D6FAC" w:rsidP="007D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Требования к членам экспертной комиссии:</w:t>
      </w:r>
    </w:p>
    <w:p w:rsidR="007D6FAC" w:rsidRPr="006E54CA" w:rsidRDefault="007D6FAC" w:rsidP="007D6FA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4CA">
        <w:rPr>
          <w:rFonts w:ascii="Times New Roman" w:hAnsi="Times New Roman"/>
          <w:sz w:val="24"/>
          <w:szCs w:val="24"/>
        </w:rPr>
        <w:t xml:space="preserve">Высшее образование. </w:t>
      </w:r>
    </w:p>
    <w:p w:rsidR="007D6FAC" w:rsidRPr="006E54CA" w:rsidRDefault="007D6FAC" w:rsidP="007D6FA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7D6FAC" w:rsidRPr="006E54CA" w:rsidRDefault="007D6FAC" w:rsidP="007D6FA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Подтверждение прохождение обучения по ДПП, 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 xml:space="preserve"> освоение: </w:t>
      </w:r>
    </w:p>
    <w:p w:rsidR="007D6FAC" w:rsidRPr="006E54CA" w:rsidRDefault="007D6FAC" w:rsidP="007D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а) знаний: </w:t>
      </w:r>
    </w:p>
    <w:p w:rsidR="007D6FAC" w:rsidRPr="006E54CA" w:rsidRDefault="007D6FAC" w:rsidP="007D6FA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7D6FAC" w:rsidRPr="006E54CA" w:rsidRDefault="007D6FAC" w:rsidP="007D6FA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7D6FAC" w:rsidRPr="006E54CA" w:rsidRDefault="007D6FAC" w:rsidP="007D6FA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7D6FAC" w:rsidRPr="006E54CA" w:rsidRDefault="007D6FAC" w:rsidP="007D6FA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D6FAC" w:rsidRPr="006E54CA" w:rsidRDefault="007D6FAC" w:rsidP="007D6FA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:rsidR="007D6FAC" w:rsidRPr="006E54CA" w:rsidRDefault="007D6FAC" w:rsidP="007D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б) умений: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применять оценочные средства;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проводить наблюдение за ходом профессионального экзамена;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 формулировать, обосновывать и документировать результаты профессионального экзамена; </w:t>
      </w:r>
    </w:p>
    <w:p w:rsidR="007D6FAC" w:rsidRPr="006E54CA" w:rsidRDefault="007D6FAC" w:rsidP="007D6FA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7D6FAC" w:rsidRPr="006E54CA" w:rsidRDefault="007D6FAC" w:rsidP="007D6FA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7D6FAC" w:rsidRPr="006E54CA" w:rsidRDefault="007D6FAC" w:rsidP="007D6FA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</w:t>
      </w:r>
    </w:p>
    <w:p w:rsidR="0096164C" w:rsidRDefault="0096164C" w:rsidP="007D6F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AC" w:rsidRPr="006E54CA" w:rsidRDefault="007D6FAC" w:rsidP="007D6F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CA">
        <w:rPr>
          <w:rFonts w:ascii="Times New Roman" w:hAnsi="Times New Roman" w:cs="Times New Roman"/>
          <w:b/>
          <w:sz w:val="24"/>
          <w:szCs w:val="24"/>
        </w:rPr>
        <w:t>Требования безопасности к проведению оценочных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b/>
          <w:sz w:val="24"/>
          <w:szCs w:val="24"/>
        </w:rPr>
        <w:t>мероприятий (при необходимости): _____________________________</w:t>
      </w:r>
    </w:p>
    <w:p w:rsidR="007D6FAC" w:rsidRPr="006E54CA" w:rsidRDefault="007D6FAC" w:rsidP="007D6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(проведение обязательного инструктажа на рабочем месте и другие)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54CA">
        <w:rPr>
          <w:rFonts w:ascii="Times New Roman" w:hAnsi="Times New Roman"/>
          <w:b/>
          <w:sz w:val="24"/>
          <w:szCs w:val="24"/>
        </w:rPr>
        <w:t>Задания для теоретического этапа профессионального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4CA">
        <w:rPr>
          <w:rFonts w:ascii="Times New Roman" w:hAnsi="Times New Roman"/>
          <w:b/>
          <w:sz w:val="24"/>
          <w:szCs w:val="24"/>
        </w:rPr>
        <w:t>экзамена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Задания с выбором одного или нескольких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6E54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вариантов ответа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Выберите верный ответ</w:t>
      </w: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D6FAC" w:rsidRPr="006E54CA" w:rsidRDefault="007D6FAC" w:rsidP="007D6FA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Задания  на установление последовательности</w:t>
      </w: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i/>
          <w:sz w:val="24"/>
          <w:szCs w:val="24"/>
        </w:rPr>
        <w:t>Критерий установления последовательности: начиная с первого действия, заканчивая последним.</w:t>
      </w: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Задания на установление соответствия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колонке 1 </w:t>
      </w:r>
      <w:r w:rsidR="00DD526C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таблицы </w:t>
      </w:r>
      <w:r w:rsidRPr="006E54CA">
        <w:rPr>
          <w:rFonts w:ascii="Times New Roman" w:eastAsia="Times New Roman" w:hAnsi="Times New Roman" w:cs="Times New Roman"/>
          <w:iCs/>
          <w:sz w:val="24"/>
          <w:szCs w:val="24"/>
        </w:rPr>
        <w:t>представлены определения требований, в колонке 2 –их расшифровка. Установите соответствие между определениями колонки 1 с их расшифровкой из колонки 2. Каждый элемент из колонки</w:t>
      </w:r>
      <w:proofErr w:type="gramStart"/>
      <w:r w:rsidRPr="006E54CA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proofErr w:type="gramEnd"/>
      <w:r w:rsidRPr="006E54CA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может быть использован один раз. Ответ запишите в таблицу.</w:t>
      </w: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Задания с открытым ответом</w:t>
      </w:r>
    </w:p>
    <w:p w:rsidR="007D6FAC" w:rsidRPr="006E54CA" w:rsidRDefault="007D6FAC" w:rsidP="007D6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7D6FAC" w:rsidRPr="00DD526C" w:rsidRDefault="007D6FAC" w:rsidP="00DD52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526C">
        <w:rPr>
          <w:rFonts w:ascii="Times New Roman" w:eastAsia="Times New Roman" w:hAnsi="Times New Roman" w:cs="Times New Roman"/>
          <w:iCs/>
          <w:sz w:val="24"/>
          <w:szCs w:val="24"/>
        </w:rPr>
        <w:t>Вопрос</w:t>
      </w:r>
      <w:r w:rsidR="00DD526C" w:rsidRPr="00DD526C">
        <w:rPr>
          <w:rFonts w:ascii="Times New Roman" w:eastAsia="Times New Roman" w:hAnsi="Times New Roman" w:cs="Times New Roman"/>
          <w:iCs/>
          <w:sz w:val="24"/>
          <w:szCs w:val="24"/>
        </w:rPr>
        <w:t xml:space="preserve">  - </w:t>
      </w:r>
      <w:r w:rsidRPr="00DD526C"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sz w:val="24"/>
          <w:szCs w:val="24"/>
        </w:rPr>
        <w:t xml:space="preserve">Каждое задание теоретического этапа экзамена может быть оценено дихотомически (верно – 1 балл, неверно – 0 баллов), или </w:t>
      </w:r>
      <w:proofErr w:type="spellStart"/>
      <w:r w:rsidRPr="006E54CA">
        <w:rPr>
          <w:rFonts w:ascii="Times New Roman" w:eastAsia="Times New Roman" w:hAnsi="Times New Roman" w:cs="Times New Roman"/>
          <w:sz w:val="24"/>
          <w:szCs w:val="24"/>
        </w:rPr>
        <w:t>политомически</w:t>
      </w:r>
      <w:proofErr w:type="spellEnd"/>
      <w:r w:rsidRPr="006E54CA">
        <w:rPr>
          <w:rFonts w:ascii="Times New Roman" w:eastAsia="Times New Roman" w:hAnsi="Times New Roman" w:cs="Times New Roman"/>
          <w:sz w:val="24"/>
          <w:szCs w:val="24"/>
        </w:rPr>
        <w:t xml:space="preserve"> (полностью верно – </w:t>
      </w:r>
      <w:r w:rsidRPr="006E54C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E54CA">
        <w:rPr>
          <w:rFonts w:ascii="Times New Roman" w:eastAsia="Times New Roman" w:hAnsi="Times New Roman" w:cs="Times New Roman"/>
          <w:sz w:val="24"/>
          <w:szCs w:val="24"/>
        </w:rPr>
        <w:t xml:space="preserve"> баллов, частично верно – </w:t>
      </w:r>
      <w:r w:rsidRPr="006E54C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E54CA">
        <w:rPr>
          <w:rFonts w:ascii="Times New Roman" w:eastAsia="Times New Roman" w:hAnsi="Times New Roman" w:cs="Times New Roman"/>
          <w:sz w:val="24"/>
          <w:szCs w:val="24"/>
        </w:rPr>
        <w:t xml:space="preserve">-1 баллов, неверно – 0 баллов). Количество градаций для </w:t>
      </w:r>
      <w:proofErr w:type="spellStart"/>
      <w:r w:rsidRPr="006E54CA">
        <w:rPr>
          <w:rFonts w:ascii="Times New Roman" w:eastAsia="Times New Roman" w:hAnsi="Times New Roman" w:cs="Times New Roman"/>
          <w:sz w:val="24"/>
          <w:szCs w:val="24"/>
        </w:rPr>
        <w:t>политомической</w:t>
      </w:r>
      <w:proofErr w:type="spellEnd"/>
      <w:r w:rsidRPr="006E54CA">
        <w:rPr>
          <w:rFonts w:ascii="Times New Roman" w:eastAsia="Times New Roman" w:hAnsi="Times New Roman" w:cs="Times New Roman"/>
          <w:sz w:val="24"/>
          <w:szCs w:val="24"/>
        </w:rPr>
        <w:t xml:space="preserve"> оценки определяется разработчиками тестирования в соответствии со значимостью проверяемого содержания для профессиональной деятельности.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sz w:val="24"/>
          <w:szCs w:val="24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Оцениваются результаты теоретической части задания в разрезе следующих заданий: 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а) складываются баллы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полученные за выполнение заданий с №№ 1-16. Пороговый процент равен 50 %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правильно </w:t>
      </w:r>
      <w:proofErr w:type="gramStart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выполненных</w:t>
      </w:r>
      <w:proofErr w:type="gramEnd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задания из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 </w:t>
      </w: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возможных).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proofErr w:type="gramStart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)з</w:t>
      </w:r>
      <w:proofErr w:type="gramEnd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адания № 15- 18 оцениваем исходя из порогового значения 75 % (3 верных ответа из 4 возможных)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в) задания № 19- 40 оцениваем исходя из порогового значения 50%(10правильно </w:t>
      </w:r>
      <w:proofErr w:type="gramStart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выполненных</w:t>
      </w:r>
      <w:proofErr w:type="gramEnd"/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задания из 20 возможных).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>в) если в пунктах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E54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а), б) и в) пороговые значения достигнуты, принимается решение о допуске к практическому экзамену. Если хотя бы в одном из пунктов пороговое значение не достигнуто принимается решение об отказе в допуске.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i/>
          <w:sz w:val="24"/>
          <w:szCs w:val="24"/>
        </w:rPr>
        <w:t>Возможны различные варианты оценивания результатов теоретического этапа профессионального экзамена: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i/>
          <w:sz w:val="24"/>
          <w:szCs w:val="24"/>
        </w:rPr>
        <w:t>- общая оценка за выполнение всех заданий (среднее арифметическое, взвешенное среднее арифметическое частных оценок и др.);</w:t>
      </w:r>
    </w:p>
    <w:p w:rsidR="007D6FAC" w:rsidRPr="006E54CA" w:rsidRDefault="007D6FAC" w:rsidP="007D6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4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обработка частных оценок с установлением весовых коэффициентов для каждого типа задания или раздела содержания в соответствии с пунктом 1.2.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a3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54CA">
        <w:rPr>
          <w:rFonts w:ascii="Times New Roman" w:hAnsi="Times New Roman"/>
          <w:b/>
          <w:sz w:val="24"/>
          <w:szCs w:val="24"/>
        </w:rPr>
        <w:t>Задания для практического этапа профессионального экзамена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а) Задание на выполнение трудовых функций (трудовых действий) 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 xml:space="preserve"> реальных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или модельных 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>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i/>
          <w:sz w:val="24"/>
          <w:szCs w:val="24"/>
        </w:rPr>
        <w:t>Трудовая функция: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4C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Технологическое сопровождение и обслуживание формных процессов полиграфического производства с учетом специализации.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>Формирование технологической карты для изготовления конкретного заказа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85"/>
        <w:gridCol w:w="1669"/>
        <w:gridCol w:w="1486"/>
      </w:tblGrid>
      <w:tr w:rsidR="007D6FAC" w:rsidRPr="006E54CA" w:rsidTr="00F93A5B">
        <w:trPr>
          <w:trHeight w:val="562"/>
        </w:trPr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журнального 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издания формата 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70х10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0/16.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Красочность печати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Количество секций машины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Формат издания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60х90/16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Количество бумажных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издании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Тираж, 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Тип иллюстраций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Растровые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Формат печатной машины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72х104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D6FAC" w:rsidRPr="006E54CA" w:rsidTr="00F93A5B">
        <w:tc>
          <w:tcPr>
            <w:tcW w:w="5585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заполнения полосы текстом</w:t>
            </w:r>
          </w:p>
        </w:tc>
        <w:tc>
          <w:tcPr>
            <w:tcW w:w="1669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  <w:u w:val="single"/>
        </w:rPr>
        <w:t>Условия выполнения задания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>Место выполнения задания: «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здесь и сейчас»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54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>аксимальное</w:t>
      </w:r>
      <w:proofErr w:type="spellEnd"/>
      <w:r w:rsidRPr="006E54CA">
        <w:rPr>
          <w:rFonts w:ascii="Times New Roman" w:hAnsi="Times New Roman" w:cs="Times New Roman"/>
          <w:sz w:val="24"/>
          <w:szCs w:val="24"/>
        </w:rPr>
        <w:t xml:space="preserve"> время выполнения задания (не более1 час)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54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E54CA">
        <w:rPr>
          <w:rFonts w:ascii="Times New Roman" w:hAnsi="Times New Roman" w:cs="Times New Roman"/>
          <w:sz w:val="24"/>
          <w:szCs w:val="24"/>
        </w:rPr>
        <w:t xml:space="preserve"> можете воспользоваться оргтехникой: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 ( бумага, ручка, карандаш,), ПК, принтер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>Критерий оценки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: Правильность расчета количества печатных форм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б) Задание на выполнение трудовых функций (трудовых действий) 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 xml:space="preserve"> реальных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 xml:space="preserve">или модельных 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>.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4CA">
        <w:rPr>
          <w:rFonts w:ascii="Times New Roman" w:hAnsi="Times New Roman" w:cs="Times New Roman"/>
          <w:i/>
          <w:sz w:val="24"/>
          <w:szCs w:val="24"/>
        </w:rPr>
        <w:t>Трудовая функция: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 готовых текстовых и изобразительных файлов сформировать 16 полос для указанного в первом задании издания и осуществить их спуск для печати с чужим оборотом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548F" w:rsidRDefault="007A548F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8F" w:rsidRDefault="007A548F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8F" w:rsidRDefault="007A548F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8F" w:rsidRDefault="007A548F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8F" w:rsidRDefault="007A548F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A63" w:rsidRDefault="00AF7A63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A63" w:rsidRDefault="00AF7A63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A63" w:rsidRDefault="00AF7A63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A63" w:rsidRDefault="00AF7A63" w:rsidP="007D6FA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>На основании таблицы выполните задание.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84"/>
        <w:gridCol w:w="1670"/>
        <w:gridCol w:w="1486"/>
      </w:tblGrid>
      <w:tr w:rsidR="007D6FAC" w:rsidRPr="006E54CA" w:rsidTr="00F93A5B">
        <w:trPr>
          <w:trHeight w:val="562"/>
        </w:trPr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70х10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0/16 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Красочность печати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оформления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Формат издания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70х10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0/16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 в спуске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Тираж, 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Тип иллюстраций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Растровые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иллюстраций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сложности текста</w:t>
            </w:r>
          </w:p>
        </w:tc>
        <w:tc>
          <w:tcPr>
            <w:tcW w:w="1670" w:type="dxa"/>
          </w:tcPr>
          <w:p w:rsidR="007D6FAC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D6FAC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Формат печатной машины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72х104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D6FAC" w:rsidRPr="006E54CA" w:rsidTr="00F93A5B">
        <w:tc>
          <w:tcPr>
            <w:tcW w:w="5584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заполнения полосы текстом</w:t>
            </w:r>
          </w:p>
        </w:tc>
        <w:tc>
          <w:tcPr>
            <w:tcW w:w="167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6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  <w:u w:val="single"/>
        </w:rPr>
        <w:t>Условия выполнения задания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Место выполнения задания: </w:t>
      </w:r>
      <w:r w:rsidRPr="006E54CA">
        <w:rPr>
          <w:rFonts w:ascii="Times New Roman" w:hAnsi="Times New Roman" w:cs="Times New Roman"/>
          <w:sz w:val="24"/>
          <w:szCs w:val="24"/>
        </w:rPr>
        <w:t>«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здесь и сейчас»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б)</w:t>
      </w:r>
      <w:r w:rsidR="008E04B6">
        <w:rPr>
          <w:rFonts w:ascii="Times New Roman" w:hAnsi="Times New Roman" w:cs="Times New Roman"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r w:rsidRPr="00A66D99">
        <w:rPr>
          <w:rFonts w:ascii="Times New Roman" w:hAnsi="Times New Roman" w:cs="Times New Roman"/>
          <w:sz w:val="24"/>
          <w:szCs w:val="24"/>
          <w:u w:val="single"/>
        </w:rPr>
        <w:t>3 часа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>в)</w:t>
      </w:r>
      <w:r w:rsidR="008E04B6">
        <w:rPr>
          <w:rFonts w:ascii="Times New Roman" w:hAnsi="Times New Roman" w:cs="Times New Roman"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>Вы можете воспользоваться: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54CA">
        <w:rPr>
          <w:rFonts w:ascii="Times New Roman" w:hAnsi="Times New Roman" w:cs="Times New Roman"/>
          <w:sz w:val="24"/>
          <w:szCs w:val="24"/>
          <w:u w:val="single"/>
        </w:rPr>
        <w:t>ПК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требуемым для работы программным обеспечением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том числе, комплектом необходимых гарнитур шрифтов, монитор с высоким разрешением и функцией калибровки цветов,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принтер,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оригинал- макет и технологическая карта заказа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CA">
        <w:rPr>
          <w:rFonts w:ascii="Times New Roman" w:hAnsi="Times New Roman" w:cs="Times New Roman"/>
          <w:sz w:val="24"/>
          <w:szCs w:val="24"/>
        </w:rPr>
        <w:t>Критерий оценки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: Пропуск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 xml:space="preserve">при экспертной оценке печатной формы не более одного из описанных признаков ее годности 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AC" w:rsidRPr="006E54CA" w:rsidRDefault="007D6FAC" w:rsidP="007D6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8.Положительное </w:t>
      </w:r>
      <w:r w:rsidRPr="006E54CA">
        <w:rPr>
          <w:rFonts w:ascii="Times New Roman" w:hAnsi="Times New Roman" w:cs="Times New Roman"/>
          <w:sz w:val="24"/>
          <w:szCs w:val="24"/>
        </w:rPr>
        <w:t>решение о соответствии квалификации соискателя требованиям по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>Технолог</w:t>
      </w:r>
      <w:r w:rsidR="00DD52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  <w:u w:val="single"/>
        </w:rPr>
        <w:t xml:space="preserve">полиграфического производства, </w:t>
      </w:r>
    </w:p>
    <w:p w:rsidR="007D6FAC" w:rsidRPr="005617D5" w:rsidRDefault="007D6FAC" w:rsidP="007D6FAC">
      <w:pPr>
        <w:rPr>
          <w:b/>
          <w:sz w:val="28"/>
          <w:szCs w:val="28"/>
        </w:rPr>
      </w:pPr>
      <w:r w:rsidRPr="006E54CA">
        <w:rPr>
          <w:rFonts w:ascii="Times New Roman" w:hAnsi="Times New Roman" w:cs="Times New Roman"/>
          <w:sz w:val="24"/>
          <w:szCs w:val="24"/>
        </w:rPr>
        <w:t>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D5">
        <w:rPr>
          <w:rFonts w:ascii="Times New Roman" w:hAnsi="Times New Roman" w:cs="Times New Roman"/>
          <w:sz w:val="24"/>
          <w:szCs w:val="24"/>
          <w:u w:val="single"/>
        </w:rPr>
        <w:t>Техник – оператор производственных систем обработки текстовой и изобразительной информации, 4 уровень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4CA">
        <w:rPr>
          <w:rFonts w:ascii="Times New Roman" w:hAnsi="Times New Roman" w:cs="Times New Roman"/>
          <w:sz w:val="24"/>
          <w:szCs w:val="24"/>
        </w:rPr>
        <w:t>принимается при удовлетворении всем установленным критериям оценки</w:t>
      </w:r>
    </w:p>
    <w:p w:rsidR="007D6FAC" w:rsidRPr="006E54CA" w:rsidRDefault="007D6FAC" w:rsidP="007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FAC" w:rsidRPr="006E54CA" w:rsidRDefault="007A548F" w:rsidP="007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FAC">
        <w:rPr>
          <w:rFonts w:ascii="Times New Roman" w:hAnsi="Times New Roman" w:cs="Times New Roman"/>
          <w:sz w:val="24"/>
          <w:szCs w:val="24"/>
        </w:rPr>
        <w:t xml:space="preserve">9. Перечень </w:t>
      </w:r>
      <w:r w:rsidR="007D6FAC" w:rsidRPr="006E54CA">
        <w:rPr>
          <w:rFonts w:ascii="Times New Roman" w:hAnsi="Times New Roman" w:cs="Times New Roman"/>
          <w:sz w:val="24"/>
          <w:szCs w:val="24"/>
        </w:rPr>
        <w:t>источников, использованных при</w:t>
      </w:r>
      <w:r w:rsidR="007D6FAC">
        <w:rPr>
          <w:rFonts w:ascii="Times New Roman" w:hAnsi="Times New Roman" w:cs="Times New Roman"/>
          <w:sz w:val="24"/>
          <w:szCs w:val="24"/>
        </w:rPr>
        <w:t xml:space="preserve"> </w:t>
      </w:r>
      <w:r w:rsidR="007D6FAC" w:rsidRPr="006E54CA">
        <w:rPr>
          <w:rFonts w:ascii="Times New Roman" w:hAnsi="Times New Roman" w:cs="Times New Roman"/>
          <w:sz w:val="24"/>
          <w:szCs w:val="24"/>
        </w:rPr>
        <w:t xml:space="preserve">подготовке комплекта оценочных средств (при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FAC" w:rsidRPr="006E54CA">
        <w:rPr>
          <w:rFonts w:ascii="Times New Roman" w:hAnsi="Times New Roman" w:cs="Times New Roman"/>
          <w:sz w:val="24"/>
          <w:szCs w:val="24"/>
        </w:rPr>
        <w:t xml:space="preserve">наличии): </w:t>
      </w:r>
    </w:p>
    <w:p w:rsidR="007D6FAC" w:rsidRPr="006E54CA" w:rsidRDefault="007D6FAC" w:rsidP="007D6FAC">
      <w:pPr>
        <w:pStyle w:val="ConsPlusNonforma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D526C" w:rsidRDefault="00DD526C" w:rsidP="007D6FAC">
      <w:pPr>
        <w:pStyle w:val="2"/>
        <w:ind w:left="575" w:right="3"/>
      </w:pPr>
    </w:p>
    <w:p w:rsidR="00DD526C" w:rsidRDefault="00DD526C" w:rsidP="007D6FAC">
      <w:pPr>
        <w:pStyle w:val="2"/>
        <w:ind w:left="575" w:right="3"/>
      </w:pPr>
    </w:p>
    <w:p w:rsidR="00DD526C" w:rsidRDefault="00DD526C" w:rsidP="00DD526C"/>
    <w:p w:rsidR="00DD526C" w:rsidRDefault="00DD526C" w:rsidP="00DD526C"/>
    <w:p w:rsidR="00DD526C" w:rsidRDefault="00DD526C" w:rsidP="00DD526C"/>
    <w:p w:rsidR="00DD526C" w:rsidRDefault="00DD526C" w:rsidP="00DD526C"/>
    <w:p w:rsidR="00DD526C" w:rsidRPr="00DD526C" w:rsidRDefault="00DD526C" w:rsidP="00DD526C"/>
    <w:p w:rsidR="00DD526C" w:rsidRDefault="00DD526C" w:rsidP="007D6FAC">
      <w:pPr>
        <w:pStyle w:val="2"/>
        <w:ind w:left="575" w:right="3"/>
      </w:pPr>
    </w:p>
    <w:p w:rsidR="007D6FAC" w:rsidRDefault="007D6FAC" w:rsidP="007D6FAC">
      <w:pPr>
        <w:pStyle w:val="2"/>
        <w:ind w:left="575" w:right="3"/>
      </w:pPr>
      <w:r>
        <w:t xml:space="preserve">Основные источники (печатные) </w:t>
      </w:r>
    </w:p>
    <w:p w:rsidR="007D6FAC" w:rsidRDefault="007D6FAC" w:rsidP="007D6FAC">
      <w:pPr>
        <w:spacing w:after="51" w:line="259" w:lineRule="auto"/>
        <w:ind w:left="632"/>
        <w:jc w:val="center"/>
      </w:pPr>
    </w:p>
    <w:p w:rsidR="007D6FAC" w:rsidRPr="00DD526C" w:rsidRDefault="007D6FAC" w:rsidP="007D6FAC">
      <w:pPr>
        <w:numPr>
          <w:ilvl w:val="0"/>
          <w:numId w:val="14"/>
        </w:numPr>
        <w:spacing w:after="55" w:line="269" w:lineRule="auto"/>
        <w:ind w:left="36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Румянцев В.Н., Попова Н.В. Оборудование печатных процессов М.: МИПК, 2015. </w:t>
      </w:r>
    </w:p>
    <w:p w:rsidR="007D6FAC" w:rsidRPr="00DD526C" w:rsidRDefault="007D6FAC" w:rsidP="007D6FAC">
      <w:pPr>
        <w:numPr>
          <w:ilvl w:val="0"/>
          <w:numId w:val="14"/>
        </w:numPr>
        <w:spacing w:after="4" w:line="321" w:lineRule="auto"/>
        <w:ind w:left="36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Чуркин А.В.,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Уарова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Р.М. Технология печатных процессов. Цифровая печать М.: МИПК, 2011. </w:t>
      </w:r>
    </w:p>
    <w:p w:rsidR="007D6FAC" w:rsidRPr="00DD526C" w:rsidRDefault="007D6FAC" w:rsidP="007D6FAC">
      <w:pPr>
        <w:numPr>
          <w:ilvl w:val="0"/>
          <w:numId w:val="14"/>
        </w:numPr>
        <w:spacing w:after="74" w:line="269" w:lineRule="auto"/>
        <w:ind w:left="36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Абдул С.Н. Технология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послепечатных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процессов М.: МИПК, 2016. </w:t>
      </w:r>
    </w:p>
    <w:p w:rsidR="007D6FAC" w:rsidRPr="00DD526C" w:rsidRDefault="007D6FAC" w:rsidP="007D6FAC">
      <w:pPr>
        <w:numPr>
          <w:ilvl w:val="0"/>
          <w:numId w:val="14"/>
        </w:numPr>
        <w:spacing w:after="67" w:line="259" w:lineRule="auto"/>
        <w:ind w:left="36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Куликов Г.Б. Основы технической диагностики: учебное пособие. </w:t>
      </w:r>
    </w:p>
    <w:p w:rsidR="007D6FAC" w:rsidRPr="00DD526C" w:rsidRDefault="007D6FAC" w:rsidP="007D6FAC">
      <w:pPr>
        <w:spacing w:after="44" w:line="280" w:lineRule="auto"/>
        <w:ind w:left="345" w:right="-11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>М.:МГУП им. И. Федорова. – 2013. 5.</w:t>
      </w:r>
      <w:r w:rsidRPr="00DD526C">
        <w:rPr>
          <w:rFonts w:ascii="Times New Roman" w:eastAsia="Arial" w:hAnsi="Times New Roman" w:cs="Times New Roman"/>
          <w:sz w:val="24"/>
          <w:szCs w:val="24"/>
        </w:rPr>
        <w:tab/>
      </w:r>
      <w:r w:rsidRPr="00DD526C">
        <w:rPr>
          <w:rFonts w:ascii="Times New Roman" w:hAnsi="Times New Roman" w:cs="Times New Roman"/>
          <w:sz w:val="24"/>
          <w:szCs w:val="24"/>
        </w:rPr>
        <w:t xml:space="preserve">Никаноров В.Б., Волосатова С.В. Электромеханические системы. Расчет электромеханических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устройств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автоматизированных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систем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полиграфии: учебное пособие. – М.: МГУП им. И. Федорова. – 2013. </w:t>
      </w:r>
    </w:p>
    <w:p w:rsidR="007D6FAC" w:rsidRPr="00DD526C" w:rsidRDefault="007D6FAC" w:rsidP="007D6FAC">
      <w:pPr>
        <w:numPr>
          <w:ilvl w:val="0"/>
          <w:numId w:val="15"/>
        </w:numPr>
        <w:spacing w:after="81" w:line="25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Технологический контроль полиграфических процессов, курс лекций. </w:t>
      </w:r>
    </w:p>
    <w:p w:rsidR="007D6FAC" w:rsidRPr="00DD526C" w:rsidRDefault="007D6FAC" w:rsidP="007D6FAC">
      <w:pPr>
        <w:spacing w:after="66"/>
        <w:ind w:left="369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>С.Н. Абдул; –</w:t>
      </w:r>
      <w:r w:rsidR="007A548F">
        <w:rPr>
          <w:rFonts w:ascii="Times New Roman" w:hAnsi="Times New Roman" w:cs="Times New Roman"/>
          <w:sz w:val="24"/>
          <w:szCs w:val="24"/>
        </w:rPr>
        <w:t xml:space="preserve"> </w:t>
      </w:r>
      <w:r w:rsidRPr="00DD526C">
        <w:rPr>
          <w:rFonts w:ascii="Times New Roman" w:hAnsi="Times New Roman" w:cs="Times New Roman"/>
          <w:sz w:val="24"/>
          <w:szCs w:val="24"/>
        </w:rPr>
        <w:t xml:space="preserve">М.: МИПК, 2013. </w:t>
      </w:r>
    </w:p>
    <w:p w:rsidR="007D6FAC" w:rsidRPr="00DD526C" w:rsidRDefault="007D6FAC" w:rsidP="007D6FAC">
      <w:pPr>
        <w:numPr>
          <w:ilvl w:val="0"/>
          <w:numId w:val="15"/>
        </w:numPr>
        <w:spacing w:after="51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>Никаноров В.Б. Электромеханические системы в полиграфическом производстве: учебное пособи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 М.: МГУП. – 2012. </w:t>
      </w:r>
    </w:p>
    <w:p w:rsidR="007D6FAC" w:rsidRPr="00DD526C" w:rsidRDefault="007D6FAC" w:rsidP="007D6FAC">
      <w:pPr>
        <w:numPr>
          <w:ilvl w:val="0"/>
          <w:numId w:val="15"/>
        </w:numPr>
        <w:spacing w:after="44" w:line="280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Ю.Н.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Ткачук,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Ю.В.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Щербина.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Автоматизация </w:t>
      </w:r>
      <w:r w:rsidRPr="00DD526C">
        <w:rPr>
          <w:rFonts w:ascii="Times New Roman" w:hAnsi="Times New Roman" w:cs="Times New Roman"/>
          <w:sz w:val="24"/>
          <w:szCs w:val="24"/>
        </w:rPr>
        <w:tab/>
        <w:t xml:space="preserve">технологических         процессов в полиграфии (печатные процессы). – М.:МГУП им. И. Федорова. – 2011. </w:t>
      </w:r>
    </w:p>
    <w:p w:rsidR="007D6FAC" w:rsidRPr="00DD526C" w:rsidRDefault="007D6FAC" w:rsidP="007D6FAC">
      <w:pPr>
        <w:numPr>
          <w:ilvl w:val="0"/>
          <w:numId w:val="15"/>
        </w:numPr>
        <w:spacing w:after="42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Экономика предприятия. Теория и практика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Мормуль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Н.Ф, М.: Омега-Л, 2014. </w:t>
      </w:r>
    </w:p>
    <w:p w:rsidR="007D6FAC" w:rsidRPr="00DD526C" w:rsidRDefault="007D6FAC" w:rsidP="007D6FAC">
      <w:pPr>
        <w:numPr>
          <w:ilvl w:val="0"/>
          <w:numId w:val="15"/>
        </w:numPr>
        <w:spacing w:after="58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Экономика фирмы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Азоева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 В.С.,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7D6FAC" w:rsidRPr="00DD526C" w:rsidRDefault="007D6FAC" w:rsidP="007D6FAC">
      <w:pPr>
        <w:numPr>
          <w:ilvl w:val="0"/>
          <w:numId w:val="15"/>
        </w:numPr>
        <w:spacing w:after="71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Экономика организации. Грибов В. Д., Грузинов В. П., Кузьменко В. А., М.: КНОУС 2011. </w:t>
      </w:r>
    </w:p>
    <w:p w:rsidR="007D6FAC" w:rsidRPr="00DD526C" w:rsidRDefault="007D6FAC" w:rsidP="007D6FAC">
      <w:pPr>
        <w:numPr>
          <w:ilvl w:val="0"/>
          <w:numId w:val="15"/>
        </w:numPr>
        <w:spacing w:after="44" w:line="280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Поташников П.Ф.,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Искалин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А.Ф. Моделирование и оптимизация материалов и технологических процессов в полиграфии: учебное пособие. – М.: МГУП. – 2012. </w:t>
      </w:r>
    </w:p>
    <w:p w:rsidR="007D6FAC" w:rsidRPr="00DD526C" w:rsidRDefault="007D6FAC" w:rsidP="007D6FAC">
      <w:pPr>
        <w:numPr>
          <w:ilvl w:val="0"/>
          <w:numId w:val="15"/>
        </w:numPr>
        <w:spacing w:after="51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26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>амарин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Ю.Н. Планирование эксперимента в полиграфии: учебное пособие. – М.: МГУП. – 2012. </w:t>
      </w:r>
    </w:p>
    <w:p w:rsidR="007D6FAC" w:rsidRPr="00DD526C" w:rsidRDefault="007D6FAC" w:rsidP="007D6FAC">
      <w:pPr>
        <w:numPr>
          <w:ilvl w:val="0"/>
          <w:numId w:val="15"/>
        </w:numPr>
        <w:spacing w:after="4" w:line="31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Куликов Г.Б. Основы технической диагностики: учебное пособие/ Г.Б. Куликов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.: МГУП, 2013.  </w:t>
      </w:r>
    </w:p>
    <w:p w:rsidR="007D6FAC" w:rsidRPr="00DD526C" w:rsidRDefault="007D6FAC" w:rsidP="007D6FAC">
      <w:pPr>
        <w:numPr>
          <w:ilvl w:val="0"/>
          <w:numId w:val="15"/>
        </w:numPr>
        <w:spacing w:after="4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Платонова Н.С. Создание компьютерной анимации в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AdobeFlash</w:t>
      </w:r>
      <w:proofErr w:type="spellEnd"/>
    </w:p>
    <w:p w:rsidR="007D6FAC" w:rsidRPr="00DD526C" w:rsidRDefault="007D6FAC" w:rsidP="007D6FAC">
      <w:pPr>
        <w:spacing w:after="52"/>
        <w:ind w:left="370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CS5.  - Бином, 2012. </w:t>
      </w:r>
    </w:p>
    <w:p w:rsidR="007D6FAC" w:rsidRPr="00DD526C" w:rsidRDefault="007D6FAC" w:rsidP="007D6FAC">
      <w:pPr>
        <w:numPr>
          <w:ilvl w:val="0"/>
          <w:numId w:val="15"/>
        </w:numPr>
        <w:spacing w:after="4" w:line="321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Белозубов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А.В., Николаев Д.Г. Основы работы с НТМ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-редактором.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AdobeDreamweaver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СS5 учебно-методическое пособие.-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ИТМО, 2012. </w:t>
      </w:r>
    </w:p>
    <w:p w:rsidR="007D6FAC" w:rsidRPr="00DD526C" w:rsidRDefault="007D6FAC" w:rsidP="007D6FAC">
      <w:pPr>
        <w:numPr>
          <w:ilvl w:val="0"/>
          <w:numId w:val="15"/>
        </w:numPr>
        <w:spacing w:after="57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Официальный учебный курс по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CS6. Пер.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Райтман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7D6FAC" w:rsidRPr="00DD526C" w:rsidRDefault="007D6FAC" w:rsidP="007D6FAC">
      <w:pPr>
        <w:numPr>
          <w:ilvl w:val="0"/>
          <w:numId w:val="15"/>
        </w:numPr>
        <w:spacing w:after="57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Официальный учебный курс по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CS6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ер.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Райтман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7D6FAC" w:rsidRPr="00DD526C" w:rsidRDefault="007D6FAC" w:rsidP="007D6FAC">
      <w:pPr>
        <w:numPr>
          <w:ilvl w:val="0"/>
          <w:numId w:val="15"/>
        </w:numPr>
        <w:spacing w:after="57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учебный курс по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CS6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ер.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Райтман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7D6FAC" w:rsidRPr="00DD526C" w:rsidRDefault="007D6FAC" w:rsidP="007D6FAC">
      <w:pPr>
        <w:numPr>
          <w:ilvl w:val="0"/>
          <w:numId w:val="15"/>
        </w:numPr>
        <w:spacing w:after="57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Официальный учебный курс по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PremierPro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CS6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ер.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Райтман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7D6FAC" w:rsidRPr="00DD526C" w:rsidRDefault="007D6FAC" w:rsidP="007D6FAC">
      <w:pPr>
        <w:numPr>
          <w:ilvl w:val="0"/>
          <w:numId w:val="15"/>
        </w:numPr>
        <w:spacing w:after="4" w:line="269" w:lineRule="auto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Официальный курс обучения пакету 3ds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Start"/>
      <w:r w:rsidRPr="00DD52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ер. </w:t>
      </w:r>
      <w:hyperlink r:id="rId12"/>
      <w:hyperlink r:id="rId13">
        <w:r w:rsidRPr="00DD526C">
          <w:rPr>
            <w:rFonts w:ascii="Times New Roman" w:hAnsi="Times New Roman" w:cs="Times New Roman"/>
            <w:sz w:val="24"/>
            <w:szCs w:val="24"/>
          </w:rPr>
          <w:t xml:space="preserve">В. </w:t>
        </w:r>
        <w:proofErr w:type="spellStart"/>
        <w:r w:rsidRPr="00DD526C">
          <w:rPr>
            <w:rFonts w:ascii="Times New Roman" w:hAnsi="Times New Roman" w:cs="Times New Roman"/>
            <w:sz w:val="24"/>
            <w:szCs w:val="24"/>
          </w:rPr>
          <w:t>Водолазская</w:t>
        </w:r>
        <w:proofErr w:type="spellEnd"/>
      </w:hyperlink>
      <w:hyperlink r:id="rId14">
        <w:r w:rsidRPr="00DD526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5">
        <w:r w:rsidRPr="00DD526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6">
        <w:r w:rsidRPr="00DD526C">
          <w:rPr>
            <w:rFonts w:ascii="Times New Roman" w:hAnsi="Times New Roman" w:cs="Times New Roman"/>
            <w:sz w:val="24"/>
            <w:szCs w:val="24"/>
          </w:rPr>
          <w:t xml:space="preserve">НТ </w:t>
        </w:r>
      </w:hyperlink>
      <w:hyperlink r:id="rId17">
        <w:r w:rsidRPr="00DD526C">
          <w:rPr>
            <w:rFonts w:ascii="Times New Roman" w:hAnsi="Times New Roman" w:cs="Times New Roman"/>
            <w:sz w:val="24"/>
            <w:szCs w:val="24"/>
          </w:rPr>
          <w:t>Пресс</w:t>
        </w:r>
      </w:hyperlink>
      <w:hyperlink r:id="rId18">
        <w:r w:rsidRPr="00DD526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DD526C">
        <w:rPr>
          <w:rFonts w:ascii="Times New Roman" w:hAnsi="Times New Roman" w:cs="Times New Roman"/>
          <w:sz w:val="24"/>
          <w:szCs w:val="24"/>
        </w:rPr>
        <w:t xml:space="preserve"> 2007. </w:t>
      </w:r>
    </w:p>
    <w:p w:rsidR="007D6FAC" w:rsidRPr="00DD526C" w:rsidRDefault="007D6FAC" w:rsidP="007D6FAC">
      <w:pPr>
        <w:spacing w:after="71" w:line="259" w:lineRule="auto"/>
        <w:ind w:left="853"/>
        <w:rPr>
          <w:rFonts w:ascii="Times New Roman" w:hAnsi="Times New Roman" w:cs="Times New Roman"/>
          <w:sz w:val="24"/>
          <w:szCs w:val="24"/>
        </w:rPr>
      </w:pPr>
    </w:p>
    <w:p w:rsidR="007D6FAC" w:rsidRPr="00DD526C" w:rsidRDefault="007D6FAC" w:rsidP="007D6FAC">
      <w:pPr>
        <w:pStyle w:val="2"/>
        <w:ind w:left="575" w:right="2"/>
        <w:rPr>
          <w:sz w:val="24"/>
          <w:szCs w:val="24"/>
        </w:rPr>
      </w:pPr>
      <w:r w:rsidRPr="00DD526C">
        <w:rPr>
          <w:sz w:val="24"/>
          <w:szCs w:val="24"/>
        </w:rPr>
        <w:t xml:space="preserve">Дополнительные источники </w:t>
      </w:r>
    </w:p>
    <w:p w:rsidR="007D6FAC" w:rsidRPr="00DD526C" w:rsidRDefault="007D6FAC" w:rsidP="007D6FAC">
      <w:pPr>
        <w:spacing w:after="53" w:line="259" w:lineRule="auto"/>
        <w:ind w:left="634"/>
        <w:jc w:val="center"/>
        <w:rPr>
          <w:rFonts w:ascii="Times New Roman" w:hAnsi="Times New Roman" w:cs="Times New Roman"/>
          <w:sz w:val="24"/>
          <w:szCs w:val="24"/>
        </w:rPr>
      </w:pP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>Самарин Ю.Н. Допечатное оборудование: Конструкции и расчет: Учебник для вузов/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Гос. Ун-т печати. - М.:МГУП, 2002. 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Основы светотехники учебное пособие. ГОУ СПО МИПК им. И. Федорова - М.: 2006.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Стефанов С. Цвет в полиграфии и не только. Кн. 1/ Стефанов Стефан, Валерий Тихонов. – М.: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М, 2003. </w:t>
      </w:r>
    </w:p>
    <w:p w:rsidR="007D6FAC" w:rsidRPr="00DD526C" w:rsidRDefault="007D6FAC" w:rsidP="007D6FAC">
      <w:pPr>
        <w:numPr>
          <w:ilvl w:val="0"/>
          <w:numId w:val="16"/>
        </w:numPr>
        <w:spacing w:after="72" w:line="26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Френкель А.А. Колориметрическая настройка монитора М.: Август </w:t>
      </w:r>
    </w:p>
    <w:p w:rsidR="007D6FAC" w:rsidRPr="00DD526C" w:rsidRDefault="007D6FAC" w:rsidP="007D6FAC">
      <w:pPr>
        <w:spacing w:after="66"/>
        <w:ind w:left="731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Борг, 2005. </w:t>
      </w:r>
    </w:p>
    <w:p w:rsidR="007D6FAC" w:rsidRPr="00DD526C" w:rsidRDefault="007D6FAC" w:rsidP="007D6FAC">
      <w:pPr>
        <w:numPr>
          <w:ilvl w:val="0"/>
          <w:numId w:val="16"/>
        </w:numPr>
        <w:spacing w:after="58" w:line="26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Уарова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А.В. Ванников, А.В. Чуркин. Основы цифровой печати. -  М.: изд. МГУП, 2006. – 448 с.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26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Б.А. Сорокин Трафаретная печать. М.: МГУП, 2005.  </w:t>
      </w:r>
    </w:p>
    <w:p w:rsidR="007D6FAC" w:rsidRPr="00DD526C" w:rsidRDefault="007D6FAC" w:rsidP="007D6FAC">
      <w:pPr>
        <w:numPr>
          <w:ilvl w:val="0"/>
          <w:numId w:val="16"/>
        </w:numPr>
        <w:spacing w:after="76" w:line="26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Б.А. Сорокин Тампонная печать. М.: МГУП, 2001. 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флексографской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печати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.1 и ч.2. Пер. с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. под ред. В.П. Митрофанова и Б.А. Сорокина. М.: МГУП, 2000, 2001. 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2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В.Н. Филин «Путеводитель в мире специальных видов печати». Изд. УНИСЕРВ, 2003.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1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Толивер-Нигро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Х. Технологии печати: Учебное пособие для вузов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ер. с англ. Н. Романова. - М.: ПРИНТ-МЕДИА центр, 2006. - 225 с.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Гуляев С.А., Тихонов В.П. Технология печатных процессов. Офсетная печать: учебник. – М.: ГОУ СПО МИПК, 2009.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Д.У.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Вилсон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Рулонная офсетная печатная машина: механизмы, эксплуатация, обслуживание.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ЛллойдДеджидас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Дистри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Листовая офсетная печатная машина: механизмы, эксплуатация, обслуживание. М.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Штоляков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С.П.Вартанян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А.Ф. Федосеев,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А.А.Перова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Листовые офсетные печатные машины. М.МГУП, 2007.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Штоляков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Б.В.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А.А.Перова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Рулонные офсетные печатные машины КВА. М.МГУП, 2009.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0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lastRenderedPageBreak/>
        <w:t>Технология полиграфического производства. Технология допечатных процессов. Учеб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26C">
        <w:rPr>
          <w:rFonts w:ascii="Times New Roman" w:hAnsi="Times New Roman" w:cs="Times New Roman"/>
          <w:sz w:val="24"/>
          <w:szCs w:val="24"/>
        </w:rPr>
        <w:t xml:space="preserve">особие. Сост.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Н.В.Офицерова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изд.-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полиг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колледж им. И. Федорова – М.: МИПК, 2006.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Хведчин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Послепечатное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оборудование, ч.1 М.: Издательство МГУП, 2003.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1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Хведчин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Послепечатное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оборудование, ч.2 М.: Издательство МГУП, 2009. </w:t>
      </w:r>
    </w:p>
    <w:p w:rsidR="007D6FAC" w:rsidRPr="00DD526C" w:rsidRDefault="007D6FAC" w:rsidP="007D6FAC">
      <w:pPr>
        <w:numPr>
          <w:ilvl w:val="0"/>
          <w:numId w:val="16"/>
        </w:numPr>
        <w:spacing w:after="82" w:line="25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Могинов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Р.Г., Проектирование полиграфического производства М. 2009.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Гудель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, В.К. Кондрашова, М.И.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Фаенсон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Управление эффективностью инвестиционной деятельностью. – М.: МГУП, 2009.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Ефимов М.В.,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Леймонт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. Л.Л., Толстой Г.Д. Автоматизация технологических процессов в полиграфии. МГУП. 2001.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0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Олссон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Пиани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Дж. Цифровые системы автоматизации и управления. СПб: Невский диалект, 2001. - 557 с. 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2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Чепмен Н., Чепмен Д. Цифровые технологии мультимедиа. 2-е издание. М.: Диалектика, 2005. </w:t>
      </w:r>
    </w:p>
    <w:p w:rsidR="007D6FAC" w:rsidRPr="00DD526C" w:rsidRDefault="007D6FAC" w:rsidP="007D6FAC">
      <w:pPr>
        <w:numPr>
          <w:ilvl w:val="0"/>
          <w:numId w:val="16"/>
        </w:numPr>
        <w:spacing w:after="71" w:line="269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Чуркин А.В., М.МИПК 2008.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3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C">
        <w:rPr>
          <w:rFonts w:ascii="Times New Roman" w:hAnsi="Times New Roman" w:cs="Times New Roman"/>
          <w:sz w:val="24"/>
          <w:szCs w:val="24"/>
        </w:rPr>
        <w:t>Марогулова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 Н.Н., Стефанов С.И. Расходные материалы для  офсетной  печати.  М.: Русский университет, 2002.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2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>Стефанов С.И., Фидель В.Р., Полиграфия как сумма технологий. М: ИФ «</w:t>
      </w:r>
      <w:proofErr w:type="spellStart"/>
      <w:r w:rsidRPr="00DD526C">
        <w:rPr>
          <w:rFonts w:ascii="Times New Roman" w:hAnsi="Times New Roman" w:cs="Times New Roman"/>
          <w:sz w:val="24"/>
          <w:szCs w:val="24"/>
        </w:rPr>
        <w:t>Унисерв</w:t>
      </w:r>
      <w:proofErr w:type="spellEnd"/>
      <w:r w:rsidRPr="00DD526C">
        <w:rPr>
          <w:rFonts w:ascii="Times New Roman" w:hAnsi="Times New Roman" w:cs="Times New Roman"/>
          <w:sz w:val="24"/>
          <w:szCs w:val="24"/>
        </w:rPr>
        <w:t xml:space="preserve">», 2006. </w:t>
      </w:r>
    </w:p>
    <w:p w:rsidR="007D6FAC" w:rsidRPr="00DD526C" w:rsidRDefault="007D6FAC" w:rsidP="007D6FAC">
      <w:pPr>
        <w:numPr>
          <w:ilvl w:val="0"/>
          <w:numId w:val="16"/>
        </w:numPr>
        <w:spacing w:after="4" w:line="325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DD526C">
        <w:rPr>
          <w:rFonts w:ascii="Times New Roman" w:hAnsi="Times New Roman" w:cs="Times New Roman"/>
          <w:sz w:val="24"/>
          <w:szCs w:val="24"/>
        </w:rPr>
        <w:t xml:space="preserve">Стандарт отрасли. Технология и оборудование допечатных процессов в полиграфии. Термины и определения. </w:t>
      </w:r>
    </w:p>
    <w:p w:rsidR="007D6FAC" w:rsidRPr="00DD526C" w:rsidRDefault="007D6FAC" w:rsidP="007D6FAC">
      <w:pPr>
        <w:spacing w:after="0" w:line="259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DD526C" w:rsidRDefault="00DD526C" w:rsidP="007D6FAC">
      <w:pPr>
        <w:pStyle w:val="Default"/>
        <w:jc w:val="both"/>
        <w:rPr>
          <w:rFonts w:ascii="Times New Roman" w:hAnsi="Times New Roman" w:cs="Times New Roman"/>
          <w:b/>
        </w:rPr>
      </w:pPr>
    </w:p>
    <w:p w:rsidR="007D6FAC" w:rsidRPr="006E54CA" w:rsidRDefault="007D6FAC" w:rsidP="007D6FAC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lang w:eastAsia="ru-RU"/>
        </w:rPr>
      </w:pPr>
      <w:r w:rsidRPr="006E54CA">
        <w:rPr>
          <w:rFonts w:ascii="Times New Roman" w:hAnsi="Times New Roman" w:cs="Times New Roman"/>
          <w:b/>
        </w:rPr>
        <w:t>III.</w:t>
      </w:r>
      <w:r w:rsidRPr="006E54CA">
        <w:rPr>
          <w:rFonts w:ascii="Times New Roman" w:eastAsiaTheme="minorEastAsia" w:hAnsi="Times New Roman" w:cs="Times New Roman"/>
          <w:b/>
          <w:color w:val="auto"/>
          <w:lang w:eastAsia="ru-RU"/>
        </w:rPr>
        <w:t xml:space="preserve"> ЭКСПЕРТНЫЕ ЛИСТЫ ЧЛЕНОВ КВАЛИФИКАЦИОННОЙ КОМИССИИ</w:t>
      </w:r>
    </w:p>
    <w:p w:rsidR="007D6FAC" w:rsidRPr="006E54CA" w:rsidRDefault="007D6FAC" w:rsidP="007D6F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AC" w:rsidRPr="006E54CA" w:rsidRDefault="007D6FAC" w:rsidP="007D6F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CA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7D6FAC" w:rsidRPr="006E54CA" w:rsidRDefault="007D6FAC" w:rsidP="007D6F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CA">
        <w:rPr>
          <w:rFonts w:ascii="Times New Roman" w:hAnsi="Times New Roman" w:cs="Times New Roman"/>
          <w:b/>
          <w:sz w:val="24"/>
          <w:szCs w:val="24"/>
        </w:rPr>
        <w:t xml:space="preserve">результатов теоретического задания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35"/>
        <w:gridCol w:w="835"/>
        <w:gridCol w:w="835"/>
        <w:gridCol w:w="836"/>
        <w:gridCol w:w="836"/>
        <w:gridCol w:w="836"/>
        <w:gridCol w:w="836"/>
        <w:gridCol w:w="836"/>
        <w:gridCol w:w="836"/>
        <w:gridCol w:w="830"/>
      </w:tblGrid>
      <w:tr w:rsidR="007D6FAC" w:rsidRPr="006E54CA" w:rsidTr="00F93A5B"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23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соискателя за выполнение теоретического  задания</w:t>
            </w:r>
          </w:p>
        </w:tc>
      </w:tr>
      <w:tr w:rsidR="007D6FAC" w:rsidRPr="006E54CA" w:rsidTr="00F93A5B"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AC" w:rsidRPr="006E54CA" w:rsidRDefault="007D6FAC" w:rsidP="007D6FA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lastRenderedPageBreak/>
        <w:t>Председатель квалификационной комиссии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___________ ( ______________________ )</w:t>
      </w:r>
      <w:proofErr w:type="gramEnd"/>
    </w:p>
    <w:p w:rsidR="007D6FAC" w:rsidRPr="006E54CA" w:rsidRDefault="007D6FAC" w:rsidP="007D6FAC">
      <w:pPr>
        <w:widowControl w:val="0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Члены квалификационной комиссии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_________________ ( ______________________ )</w:t>
      </w:r>
      <w:proofErr w:type="gramEnd"/>
    </w:p>
    <w:p w:rsidR="007D6FAC" w:rsidRPr="006E54CA" w:rsidRDefault="007D6FAC" w:rsidP="007D6FAC">
      <w:pPr>
        <w:widowControl w:val="0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ab/>
        <w:t>Дата «_____» _______________201</w:t>
      </w:r>
      <w:r w:rsidR="00DD526C">
        <w:rPr>
          <w:rFonts w:ascii="Times New Roman" w:hAnsi="Times New Roman" w:cs="Times New Roman"/>
          <w:sz w:val="24"/>
          <w:szCs w:val="24"/>
        </w:rPr>
        <w:t>__</w:t>
      </w:r>
      <w:r w:rsidRPr="006E54CA">
        <w:rPr>
          <w:rFonts w:ascii="Times New Roman" w:hAnsi="Times New Roman" w:cs="Times New Roman"/>
          <w:sz w:val="24"/>
          <w:szCs w:val="24"/>
        </w:rPr>
        <w:t xml:space="preserve"> г.</w:t>
      </w:r>
      <w:r w:rsidRPr="006E54CA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7D6FAC" w:rsidRPr="006E54CA" w:rsidRDefault="007D6FAC" w:rsidP="007D6FAC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7D6FAC" w:rsidRPr="006E54CA" w:rsidSect="008C48E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D6FAC" w:rsidRPr="006E54CA" w:rsidRDefault="007D6FAC" w:rsidP="007D6FAC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54C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Лист оценки </w:t>
      </w:r>
    </w:p>
    <w:p w:rsidR="007D6FAC" w:rsidRPr="006E54CA" w:rsidRDefault="007D6FAC" w:rsidP="007D6FAC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CA">
        <w:rPr>
          <w:rFonts w:ascii="Times New Roman" w:hAnsi="Times New Roman" w:cs="Times New Roman"/>
          <w:b/>
          <w:sz w:val="24"/>
          <w:szCs w:val="24"/>
        </w:rPr>
        <w:t xml:space="preserve">практического задания </w:t>
      </w:r>
    </w:p>
    <w:p w:rsidR="007D6FAC" w:rsidRPr="006E54CA" w:rsidRDefault="007D6FAC" w:rsidP="007D6FAC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980"/>
        <w:gridCol w:w="5958"/>
        <w:gridCol w:w="10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8"/>
      </w:tblGrid>
      <w:tr w:rsidR="007D6FAC" w:rsidRPr="006E54CA" w:rsidTr="00F93A5B">
        <w:trPr>
          <w:cantSplit/>
        </w:trPr>
        <w:tc>
          <w:tcPr>
            <w:tcW w:w="606" w:type="dxa"/>
            <w:vMerge w:val="restart"/>
            <w:vAlign w:val="center"/>
          </w:tcPr>
          <w:p w:rsidR="007D6FAC" w:rsidRPr="006E54CA" w:rsidRDefault="007D6FAC" w:rsidP="00F93A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7D6FAC" w:rsidRPr="006E54CA" w:rsidRDefault="007D6FAC" w:rsidP="00F93A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</w:tc>
        <w:tc>
          <w:tcPr>
            <w:tcW w:w="5958" w:type="dxa"/>
            <w:vMerge w:val="restart"/>
            <w:vAlign w:val="center"/>
          </w:tcPr>
          <w:p w:rsidR="007D6FAC" w:rsidRPr="006E54CA" w:rsidRDefault="007D6FAC" w:rsidP="00F93A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41" w:type="dxa"/>
            <w:vMerge w:val="restart"/>
            <w:vAlign w:val="center"/>
          </w:tcPr>
          <w:p w:rsidR="007D6FAC" w:rsidRPr="006E54CA" w:rsidRDefault="007D6FAC" w:rsidP="00F93A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448" w:type="dxa"/>
            <w:gridSpan w:val="10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оценивания соискателей</w:t>
            </w:r>
          </w:p>
        </w:tc>
      </w:tr>
      <w:tr w:rsidR="007D6FAC" w:rsidRPr="006E54CA" w:rsidTr="00F93A5B">
        <w:trPr>
          <w:cantSplit/>
        </w:trPr>
        <w:tc>
          <w:tcPr>
            <w:tcW w:w="606" w:type="dxa"/>
            <w:vMerge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6FAC" w:rsidRPr="006E54CA" w:rsidTr="00F93A5B">
        <w:trPr>
          <w:cantSplit/>
          <w:trHeight w:val="20"/>
        </w:trPr>
        <w:tc>
          <w:tcPr>
            <w:tcW w:w="606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Формирование технологической карты для изготовления комплектов офсетных печатных форм конкретного заказа</w:t>
            </w:r>
          </w:p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7D6FAC" w:rsidRPr="006E54CA" w:rsidRDefault="007D6FAC" w:rsidP="00F93A5B">
            <w:pPr>
              <w:widowControl w:val="0"/>
              <w:tabs>
                <w:tab w:val="left" w:pos="1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расчета количества печатн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форм в соответствии с задание</w:t>
            </w: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1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rPr>
          <w:cantSplit/>
          <w:trHeight w:val="20"/>
        </w:trPr>
        <w:tc>
          <w:tcPr>
            <w:tcW w:w="606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Анализ </w:t>
            </w:r>
            <w:proofErr w:type="gramStart"/>
            <w:r w:rsidRPr="006E54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брака изготовления</w:t>
            </w:r>
            <w:proofErr w:type="gramEnd"/>
            <w:r w:rsidRPr="006E54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офсетных печатных форм:</w:t>
            </w:r>
          </w:p>
        </w:tc>
        <w:tc>
          <w:tcPr>
            <w:tcW w:w="5958" w:type="dxa"/>
          </w:tcPr>
          <w:p w:rsidR="007D6FAC" w:rsidRPr="006E54CA" w:rsidRDefault="007D6FAC" w:rsidP="00F93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Пропуск при экспертной оценке печатной формы не более одного из описанных признаков ее годности на печатной форме</w:t>
            </w:r>
          </w:p>
          <w:p w:rsidR="007D6FAC" w:rsidRPr="006E54CA" w:rsidRDefault="007D6FAC" w:rsidP="00F9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C" w:rsidRPr="006E54CA" w:rsidTr="00F93A5B">
        <w:trPr>
          <w:cantSplit/>
          <w:trHeight w:val="20"/>
        </w:trPr>
        <w:tc>
          <w:tcPr>
            <w:tcW w:w="8544" w:type="dxa"/>
            <w:gridSpan w:val="3"/>
          </w:tcPr>
          <w:p w:rsidR="007D6FAC" w:rsidRPr="006E54CA" w:rsidRDefault="007D6FAC" w:rsidP="00F93A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41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7D6FAC" w:rsidRPr="006E54CA" w:rsidRDefault="007D6FAC" w:rsidP="00F93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AC" w:rsidRPr="006E54CA" w:rsidRDefault="007D6FAC" w:rsidP="007D6FAC">
      <w:pPr>
        <w:pStyle w:val="Default"/>
        <w:ind w:left="360"/>
        <w:rPr>
          <w:rFonts w:ascii="Times New Roman" w:hAnsi="Times New Roman" w:cs="Times New Roman"/>
          <w:b/>
        </w:rPr>
      </w:pPr>
    </w:p>
    <w:p w:rsidR="007D6FAC" w:rsidRPr="006E54CA" w:rsidRDefault="007D6FAC" w:rsidP="007D6FAC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54CA">
        <w:rPr>
          <w:rFonts w:ascii="Times New Roman" w:hAnsi="Times New Roman" w:cs="Times New Roman"/>
          <w:sz w:val="24"/>
          <w:szCs w:val="24"/>
        </w:rPr>
        <w:t>Эксперт квалификационной комиссии</w:t>
      </w:r>
      <w:proofErr w:type="gramStart"/>
      <w:r w:rsidRPr="006E54CA">
        <w:rPr>
          <w:rFonts w:ascii="Times New Roman" w:hAnsi="Times New Roman" w:cs="Times New Roman"/>
          <w:sz w:val="24"/>
          <w:szCs w:val="24"/>
        </w:rPr>
        <w:t>________________________________(_______________________________)</w:t>
      </w:r>
      <w:r w:rsidR="00DD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E54CA">
        <w:rPr>
          <w:rFonts w:ascii="Times New Roman" w:hAnsi="Times New Roman" w:cs="Times New Roman"/>
          <w:sz w:val="24"/>
          <w:szCs w:val="24"/>
        </w:rPr>
        <w:t>Дата «_____» 201</w:t>
      </w:r>
      <w:r w:rsidR="00DD526C">
        <w:rPr>
          <w:rFonts w:ascii="Times New Roman" w:hAnsi="Times New Roman" w:cs="Times New Roman"/>
          <w:sz w:val="24"/>
          <w:szCs w:val="24"/>
        </w:rPr>
        <w:t>__</w:t>
      </w:r>
      <w:r w:rsidRPr="006E54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7491" w:rsidRDefault="000C7491"/>
    <w:sectPr w:rsidR="000C7491" w:rsidSect="00C738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5F" w:rsidRDefault="0039165F" w:rsidP="007D6FAC">
      <w:pPr>
        <w:spacing w:after="0" w:line="240" w:lineRule="auto"/>
      </w:pPr>
      <w:r>
        <w:separator/>
      </w:r>
    </w:p>
  </w:endnote>
  <w:endnote w:type="continuationSeparator" w:id="0">
    <w:p w:rsidR="0039165F" w:rsidRDefault="0039165F" w:rsidP="007D6FAC">
      <w:pPr>
        <w:spacing w:after="0" w:line="240" w:lineRule="auto"/>
      </w:pPr>
      <w:r>
        <w:continuationSeparator/>
      </w:r>
    </w:p>
  </w:endnote>
  <w:endnote w:id="1">
    <w:p w:rsidR="007D6FAC" w:rsidRDefault="007D6FAC" w:rsidP="007D6FAC"/>
    <w:p w:rsidR="007D6FAC" w:rsidRPr="004347B0" w:rsidRDefault="007D6FAC" w:rsidP="007D6FAC">
      <w:pPr>
        <w:pStyle w:val="Default"/>
        <w:contextualSpacing/>
        <w:jc w:val="both"/>
      </w:pPr>
    </w:p>
  </w:endnote>
  <w:endnote w:id="2">
    <w:p w:rsidR="007D6FAC" w:rsidRPr="004347B0" w:rsidRDefault="007D6FAC" w:rsidP="007D6FAC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</w:p>
    <w:p w:rsidR="007D6FAC" w:rsidRDefault="007D6FAC" w:rsidP="007D6FAC">
      <w:pPr>
        <w:pStyle w:val="a4"/>
        <w:ind w:left="502"/>
        <w:contextualSpacing/>
        <w:rPr>
          <w:rFonts w:ascii="Arial" w:hAnsi="Arial" w:cs="Arial"/>
          <w:sz w:val="24"/>
          <w:szCs w:val="24"/>
        </w:rPr>
      </w:pPr>
    </w:p>
    <w:p w:rsidR="007D6FAC" w:rsidRDefault="007D6FAC" w:rsidP="007D6FAC">
      <w:pPr>
        <w:pStyle w:val="a4"/>
        <w:ind w:left="502"/>
        <w:contextualSpacing/>
        <w:rPr>
          <w:rFonts w:ascii="Arial" w:hAnsi="Arial" w:cs="Arial"/>
          <w:sz w:val="24"/>
          <w:szCs w:val="24"/>
        </w:rPr>
      </w:pPr>
    </w:p>
    <w:p w:rsidR="007D6FAC" w:rsidRPr="00C26BE2" w:rsidRDefault="007D6FAC" w:rsidP="007D6FAC">
      <w:pPr>
        <w:pStyle w:val="a4"/>
        <w:ind w:left="502"/>
        <w:contextualSpacing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C" w:rsidRDefault="007D6FAC" w:rsidP="00046AF9">
    <w:pPr>
      <w:pStyle w:val="af2"/>
      <w:framePr w:wrap="around" w:vAnchor="text" w:hAnchor="margin" w:xAlign="center" w:y="1"/>
      <w:rPr>
        <w:rStyle w:val="af4"/>
        <w:rFonts w:eastAsiaTheme="minorEastAsia"/>
      </w:rPr>
    </w:pPr>
    <w:r>
      <w:rPr>
        <w:rStyle w:val="af4"/>
        <w:rFonts w:eastAsiaTheme="minorEastAsia"/>
      </w:rPr>
      <w:fldChar w:fldCharType="begin"/>
    </w:r>
    <w:r>
      <w:rPr>
        <w:rStyle w:val="af4"/>
        <w:rFonts w:eastAsiaTheme="minorEastAsia"/>
      </w:rPr>
      <w:instrText xml:space="preserve">PAGE  </w:instrText>
    </w:r>
    <w:r>
      <w:rPr>
        <w:rStyle w:val="af4"/>
        <w:rFonts w:eastAsiaTheme="minorEastAsia"/>
      </w:rPr>
      <w:fldChar w:fldCharType="separate"/>
    </w:r>
    <w:r>
      <w:rPr>
        <w:rStyle w:val="af4"/>
        <w:rFonts w:eastAsiaTheme="minorEastAsia"/>
        <w:noProof/>
      </w:rPr>
      <w:t>36</w:t>
    </w:r>
    <w:r>
      <w:rPr>
        <w:rStyle w:val="af4"/>
        <w:rFonts w:eastAsiaTheme="minorEastAsia"/>
      </w:rPr>
      <w:fldChar w:fldCharType="end"/>
    </w:r>
  </w:p>
  <w:p w:rsidR="007D6FAC" w:rsidRDefault="007D6F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5F" w:rsidRDefault="0039165F" w:rsidP="007D6FAC">
      <w:pPr>
        <w:spacing w:after="0" w:line="240" w:lineRule="auto"/>
      </w:pPr>
      <w:r>
        <w:separator/>
      </w:r>
    </w:p>
  </w:footnote>
  <w:footnote w:type="continuationSeparator" w:id="0">
    <w:p w:rsidR="0039165F" w:rsidRDefault="0039165F" w:rsidP="007D6FAC">
      <w:pPr>
        <w:spacing w:after="0" w:line="240" w:lineRule="auto"/>
      </w:pPr>
      <w:r>
        <w:continuationSeparator/>
      </w:r>
    </w:p>
  </w:footnote>
  <w:footnote w:id="1">
    <w:p w:rsidR="007D6FAC" w:rsidRDefault="007D6FAC" w:rsidP="007D6FAC">
      <w:pPr>
        <w:pStyle w:val="a4"/>
      </w:pPr>
      <w:r>
        <w:rPr>
          <w:rStyle w:val="a6"/>
        </w:rPr>
        <w:footnoteRef/>
      </w:r>
      <w:r w:rsidRPr="00F445BB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</w:t>
      </w:r>
      <w:proofErr w:type="gramStart"/>
      <w:r w:rsidRPr="00F445BB">
        <w:rPr>
          <w:rFonts w:ascii="Times New Roman" w:hAnsi="Times New Roman" w:cs="Times New Roman"/>
        </w:rPr>
        <w:t>дств в з</w:t>
      </w:r>
      <w:proofErr w:type="gramEnd"/>
      <w:r w:rsidRPr="00F445BB">
        <w:rPr>
          <w:rFonts w:ascii="Times New Roman" w:hAnsi="Times New Roman" w:cs="Times New Roman"/>
        </w:rPr>
        <w:t>ависимости от особенностей оцениваемой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C" w:rsidRDefault="007D6FAC" w:rsidP="00046AF9">
    <w:pPr>
      <w:pStyle w:val="af5"/>
      <w:framePr w:wrap="around" w:vAnchor="text" w:hAnchor="margin" w:xAlign="center" w:y="1"/>
      <w:rPr>
        <w:rStyle w:val="af4"/>
        <w:rFonts w:eastAsiaTheme="minorEastAsia"/>
      </w:rPr>
    </w:pPr>
    <w:r>
      <w:rPr>
        <w:rStyle w:val="af4"/>
        <w:rFonts w:eastAsiaTheme="minorEastAsia"/>
      </w:rPr>
      <w:fldChar w:fldCharType="begin"/>
    </w:r>
    <w:r>
      <w:rPr>
        <w:rStyle w:val="af4"/>
        <w:rFonts w:eastAsiaTheme="minorEastAsia"/>
      </w:rPr>
      <w:instrText xml:space="preserve">PAGE  </w:instrText>
    </w:r>
    <w:r>
      <w:rPr>
        <w:rStyle w:val="af4"/>
        <w:rFonts w:eastAsiaTheme="minorEastAsia"/>
      </w:rPr>
      <w:fldChar w:fldCharType="separate"/>
    </w:r>
    <w:r>
      <w:rPr>
        <w:rStyle w:val="af4"/>
        <w:rFonts w:eastAsiaTheme="minorEastAsia"/>
        <w:noProof/>
      </w:rPr>
      <w:t>36</w:t>
    </w:r>
    <w:r>
      <w:rPr>
        <w:rStyle w:val="af4"/>
        <w:rFonts w:eastAsiaTheme="minorEastAsia"/>
      </w:rPr>
      <w:fldChar w:fldCharType="end"/>
    </w:r>
  </w:p>
  <w:p w:rsidR="007D6FAC" w:rsidRDefault="007D6FA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C" w:rsidRPr="00F45709" w:rsidRDefault="007D6FAC">
    <w:pPr>
      <w:pStyle w:val="af5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144B55">
      <w:rPr>
        <w:rFonts w:ascii="Times New Roman" w:hAnsi="Times New Roman"/>
        <w:noProof/>
      </w:rPr>
      <w:t>4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C" w:rsidRPr="00044126" w:rsidRDefault="007D6FA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F6C"/>
    <w:multiLevelType w:val="hybridMultilevel"/>
    <w:tmpl w:val="D86C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90"/>
    <w:multiLevelType w:val="hybridMultilevel"/>
    <w:tmpl w:val="6A6ACA2A"/>
    <w:lvl w:ilvl="0" w:tplc="57B0733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9350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8446C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DAF40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0055C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41FE2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01026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C3970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20940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435CC"/>
    <w:multiLevelType w:val="hybridMultilevel"/>
    <w:tmpl w:val="C8781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44"/>
    <w:multiLevelType w:val="hybridMultilevel"/>
    <w:tmpl w:val="FEFCA4EE"/>
    <w:lvl w:ilvl="0" w:tplc="02C0E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853B7"/>
    <w:multiLevelType w:val="hybridMultilevel"/>
    <w:tmpl w:val="CD6E9CD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D14946"/>
    <w:multiLevelType w:val="hybridMultilevel"/>
    <w:tmpl w:val="7BC0D77C"/>
    <w:lvl w:ilvl="0" w:tplc="53D207F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2E8D4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2E2E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E027E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28484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4EDE6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2D800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AEB2E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CDED2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168D0"/>
    <w:multiLevelType w:val="multilevel"/>
    <w:tmpl w:val="00785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8">
    <w:nsid w:val="1C6910C3"/>
    <w:multiLevelType w:val="hybridMultilevel"/>
    <w:tmpl w:val="7C9CD5F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061942"/>
    <w:multiLevelType w:val="hybridMultilevel"/>
    <w:tmpl w:val="7130A1A0"/>
    <w:lvl w:ilvl="0" w:tplc="33361C3C">
      <w:start w:val="1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D5F74AB"/>
    <w:multiLevelType w:val="hybridMultilevel"/>
    <w:tmpl w:val="E2A0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EF1"/>
    <w:multiLevelType w:val="hybridMultilevel"/>
    <w:tmpl w:val="298E8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5892"/>
    <w:multiLevelType w:val="hybridMultilevel"/>
    <w:tmpl w:val="64C0B09C"/>
    <w:lvl w:ilvl="0" w:tplc="066827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B7E03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60CF"/>
    <w:multiLevelType w:val="hybridMultilevel"/>
    <w:tmpl w:val="8C5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418F2"/>
    <w:multiLevelType w:val="hybridMultilevel"/>
    <w:tmpl w:val="F6E6868C"/>
    <w:lvl w:ilvl="0" w:tplc="DDF0DBFC">
      <w:start w:val="8"/>
      <w:numFmt w:val="decimal"/>
      <w:lvlText w:val="%1."/>
      <w:lvlJc w:val="left"/>
      <w:pPr>
        <w:ind w:left="86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89C53E6"/>
    <w:multiLevelType w:val="hybridMultilevel"/>
    <w:tmpl w:val="F6E6868C"/>
    <w:lvl w:ilvl="0" w:tplc="DDF0DBFC">
      <w:start w:val="8"/>
      <w:numFmt w:val="decimal"/>
      <w:lvlText w:val="%1."/>
      <w:lvlJc w:val="left"/>
      <w:pPr>
        <w:ind w:left="86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288011D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94114"/>
    <w:multiLevelType w:val="hybridMultilevel"/>
    <w:tmpl w:val="D0283F38"/>
    <w:lvl w:ilvl="0" w:tplc="5A549F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41854"/>
    <w:multiLevelType w:val="hybridMultilevel"/>
    <w:tmpl w:val="8C5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029C"/>
    <w:multiLevelType w:val="hybridMultilevel"/>
    <w:tmpl w:val="9DC07020"/>
    <w:lvl w:ilvl="0" w:tplc="D94AABC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C3BF8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A03B8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42050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67C98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44ED4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20552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2DDBE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4E0C8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2D6F5E"/>
    <w:multiLevelType w:val="hybridMultilevel"/>
    <w:tmpl w:val="552C0AC0"/>
    <w:lvl w:ilvl="0" w:tplc="DCC8950C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E37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2E2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A0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CCE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1A0B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EDF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D8E3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EA7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377D07"/>
    <w:multiLevelType w:val="hybridMultilevel"/>
    <w:tmpl w:val="5E8454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615770"/>
    <w:multiLevelType w:val="hybridMultilevel"/>
    <w:tmpl w:val="1A244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A5634"/>
    <w:multiLevelType w:val="hybridMultilevel"/>
    <w:tmpl w:val="C5BAE6E4"/>
    <w:lvl w:ilvl="0" w:tplc="02C0E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0000E"/>
    <w:multiLevelType w:val="hybridMultilevel"/>
    <w:tmpl w:val="2A60249E"/>
    <w:lvl w:ilvl="0" w:tplc="3C7A9F2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6">
    <w:nsid w:val="7FEB259D"/>
    <w:multiLevelType w:val="hybridMultilevel"/>
    <w:tmpl w:val="CBB42BD0"/>
    <w:lvl w:ilvl="0" w:tplc="D408BD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3"/>
  </w:num>
  <w:num w:numId="6">
    <w:abstractNumId w:val="22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9"/>
  </w:num>
  <w:num w:numId="14">
    <w:abstractNumId w:val="20"/>
  </w:num>
  <w:num w:numId="15">
    <w:abstractNumId w:val="1"/>
  </w:num>
  <w:num w:numId="16">
    <w:abstractNumId w:val="6"/>
  </w:num>
  <w:num w:numId="17">
    <w:abstractNumId w:val="21"/>
  </w:num>
  <w:num w:numId="18">
    <w:abstractNumId w:val="24"/>
  </w:num>
  <w:num w:numId="19">
    <w:abstractNumId w:val="7"/>
  </w:num>
  <w:num w:numId="20">
    <w:abstractNumId w:val="25"/>
  </w:num>
  <w:num w:numId="21">
    <w:abstractNumId w:val="26"/>
  </w:num>
  <w:num w:numId="22">
    <w:abstractNumId w:val="10"/>
  </w:num>
  <w:num w:numId="23">
    <w:abstractNumId w:val="0"/>
  </w:num>
  <w:num w:numId="24">
    <w:abstractNumId w:val="15"/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D6FAC"/>
    <w:rsid w:val="000C7491"/>
    <w:rsid w:val="000E2A61"/>
    <w:rsid w:val="00144B55"/>
    <w:rsid w:val="0039165F"/>
    <w:rsid w:val="004C2475"/>
    <w:rsid w:val="0054199C"/>
    <w:rsid w:val="007A5032"/>
    <w:rsid w:val="007A548F"/>
    <w:rsid w:val="007D6FAC"/>
    <w:rsid w:val="008E04B6"/>
    <w:rsid w:val="0096164C"/>
    <w:rsid w:val="00AF7A63"/>
    <w:rsid w:val="00DA070A"/>
    <w:rsid w:val="00D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C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next w:val="a"/>
    <w:link w:val="20"/>
    <w:uiPriority w:val="9"/>
    <w:unhideWhenUsed/>
    <w:qFormat/>
    <w:rsid w:val="007D6FAC"/>
    <w:pPr>
      <w:keepNext/>
      <w:keepLines/>
      <w:spacing w:after="3" w:line="259" w:lineRule="auto"/>
      <w:ind w:left="10" w:right="59" w:hanging="10"/>
      <w:jc w:val="center"/>
      <w:outlineLvl w:val="1"/>
    </w:pPr>
    <w:rPr>
      <w:rFonts w:eastAsia="Times New Roman"/>
      <w:b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FAC"/>
    <w:rPr>
      <w:rFonts w:eastAsia="Times New Roman"/>
      <w:b/>
      <w:sz w:val="28"/>
      <w:szCs w:val="22"/>
      <w:lang w:eastAsia="ru-RU"/>
    </w:rPr>
  </w:style>
  <w:style w:type="paragraph" w:customStyle="1" w:styleId="ConsPlusNormal">
    <w:name w:val="ConsPlusNormal"/>
    <w:rsid w:val="007D6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6FA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D6F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4">
    <w:name w:val="footnote text"/>
    <w:basedOn w:val="a"/>
    <w:link w:val="a5"/>
    <w:uiPriority w:val="99"/>
    <w:unhideWhenUsed/>
    <w:rsid w:val="007D6F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D6FAC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D6FAC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6F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F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FAC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F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FAC"/>
    <w:rPr>
      <w:rFonts w:asciiTheme="minorHAnsi" w:eastAsiaTheme="minorEastAsia" w:hAnsiTheme="minorHAnsi" w:cstheme="minorBidi"/>
      <w:b/>
      <w:bCs/>
      <w:color w:val="auto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FAC"/>
    <w:rPr>
      <w:rFonts w:ascii="Tahoma" w:eastAsiaTheme="minorEastAsia" w:hAnsi="Tahoma" w:cs="Tahoma"/>
      <w:color w:val="auto"/>
      <w:sz w:val="16"/>
      <w:szCs w:val="16"/>
      <w:lang w:eastAsia="ru-RU"/>
    </w:rPr>
  </w:style>
  <w:style w:type="table" w:styleId="ae">
    <w:name w:val="Table Grid"/>
    <w:basedOn w:val="a1"/>
    <w:uiPriority w:val="59"/>
    <w:rsid w:val="007D6FA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Знак8"/>
    <w:basedOn w:val="a"/>
    <w:next w:val="a"/>
    <w:link w:val="af0"/>
    <w:uiPriority w:val="99"/>
    <w:qFormat/>
    <w:rsid w:val="007D6FA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0">
    <w:name w:val="Название Знак"/>
    <w:aliases w:val="Знак8 Знак"/>
    <w:basedOn w:val="a0"/>
    <w:link w:val="af"/>
    <w:uiPriority w:val="99"/>
    <w:rsid w:val="007D6FAC"/>
    <w:rPr>
      <w:rFonts w:ascii="Cambria" w:eastAsia="Times New Roman" w:hAnsi="Cambria"/>
      <w:color w:val="auto"/>
      <w:spacing w:val="5"/>
      <w:sz w:val="52"/>
      <w:szCs w:val="52"/>
      <w:lang w:eastAsia="ru-RU"/>
    </w:rPr>
  </w:style>
  <w:style w:type="paragraph" w:customStyle="1" w:styleId="21">
    <w:name w:val="Заг 2"/>
    <w:basedOn w:val="2"/>
    <w:link w:val="22"/>
    <w:qFormat/>
    <w:rsid w:val="007D6FAC"/>
    <w:pPr>
      <w:spacing w:after="0" w:line="240" w:lineRule="auto"/>
      <w:ind w:left="0" w:right="0" w:firstLine="0"/>
      <w:jc w:val="left"/>
    </w:pPr>
    <w:rPr>
      <w:bCs/>
      <w:color w:val="auto"/>
      <w:szCs w:val="28"/>
    </w:rPr>
  </w:style>
  <w:style w:type="character" w:customStyle="1" w:styleId="22">
    <w:name w:val="Заг 2 Знак"/>
    <w:link w:val="21"/>
    <w:rsid w:val="007D6FAC"/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7D6FAC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endnote reference"/>
    <w:uiPriority w:val="99"/>
    <w:semiHidden/>
    <w:rsid w:val="007D6FAC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7D6FAC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7D6FAC"/>
    <w:rPr>
      <w:rFonts w:ascii="Calibri" w:eastAsia="Times New Roman" w:hAnsi="Calibri"/>
      <w:color w:val="auto"/>
      <w:sz w:val="20"/>
      <w:szCs w:val="20"/>
      <w:lang w:eastAsia="ru-RU"/>
    </w:rPr>
  </w:style>
  <w:style w:type="character" w:styleId="af4">
    <w:name w:val="page number"/>
    <w:uiPriority w:val="99"/>
    <w:rsid w:val="007D6FAC"/>
    <w:rPr>
      <w:rFonts w:cs="Times New Roman"/>
    </w:rPr>
  </w:style>
  <w:style w:type="paragraph" w:styleId="af5">
    <w:name w:val="header"/>
    <w:basedOn w:val="a"/>
    <w:link w:val="af6"/>
    <w:uiPriority w:val="99"/>
    <w:rsid w:val="007D6FAC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7D6FAC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FAC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7D6FAC"/>
    <w:pPr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3">
    <w:name w:val="Заг 1 Знак"/>
    <w:link w:val="12"/>
    <w:rsid w:val="007D6FAC"/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3">
    <w:name w:val="Заг 3"/>
    <w:basedOn w:val="a"/>
    <w:qFormat/>
    <w:rsid w:val="007D6FAC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zon.ru/person/3528972/" TargetMode="External"/><Relationship Id="rId18" Type="http://schemas.openxmlformats.org/officeDocument/2006/relationships/hyperlink" Target="http://www.ozon.ru/brand/19095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528972/" TargetMode="External"/><Relationship Id="rId17" Type="http://schemas.openxmlformats.org/officeDocument/2006/relationships/hyperlink" Target="http://www.ozon.ru/brand/19095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brand/190950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1909504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zon.ru/person/3528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dcterms:created xsi:type="dcterms:W3CDTF">2018-11-04T14:24:00Z</dcterms:created>
  <dcterms:modified xsi:type="dcterms:W3CDTF">2018-11-04T15:18:00Z</dcterms:modified>
</cp:coreProperties>
</file>