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0DC0" w14:textId="77777777" w:rsidR="00286FCC" w:rsidRPr="000A53C9" w:rsidRDefault="00286FCC" w:rsidP="0091723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5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ЗАДАНИЕ</w:t>
      </w:r>
    </w:p>
    <w:p w14:paraId="24B575DA" w14:textId="77777777" w:rsidR="00374959" w:rsidRPr="000A53C9" w:rsidRDefault="00374959" w:rsidP="009172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2767"/>
        <w:gridCol w:w="4866"/>
        <w:gridCol w:w="1938"/>
        <w:gridCol w:w="1893"/>
        <w:gridCol w:w="3557"/>
      </w:tblGrid>
      <w:tr w:rsidR="0020449E" w:rsidRPr="000A53C9" w14:paraId="0C62EB41" w14:textId="6626694C" w:rsidTr="000B58D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050F" w14:textId="77777777" w:rsidR="0020449E" w:rsidRPr="000A53C9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FA9F" w14:textId="77777777" w:rsidR="0020449E" w:rsidRPr="000A53C9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E5E" w14:textId="77777777" w:rsidR="0020449E" w:rsidRPr="000A53C9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Отчетная документация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4F23" w14:textId="77777777" w:rsidR="0020449E" w:rsidRPr="000A53C9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FB5" w14:textId="5700322D" w:rsidR="0020449E" w:rsidRPr="000A53C9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Материалы, предоставляемые Заказчиком</w:t>
            </w:r>
          </w:p>
        </w:tc>
      </w:tr>
      <w:tr w:rsidR="0020449E" w:rsidRPr="000A53C9" w14:paraId="40464CFF" w14:textId="74A4708E" w:rsidTr="000B58D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1B9" w14:textId="12992D3C" w:rsidR="0020449E" w:rsidRPr="00423826" w:rsidRDefault="0020449E" w:rsidP="002976A9">
            <w:pPr>
              <w:spacing w:before="40" w:after="40"/>
              <w:rPr>
                <w:color w:val="000000" w:themeColor="text1"/>
              </w:rPr>
            </w:pPr>
            <w:r w:rsidRPr="005E4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аналитических работ в рамках </w:t>
            </w:r>
            <w:r w:rsidRPr="005E4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мониторинга профессионально-квалификационной сферы области профессиональной деятельности.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EB8" w14:textId="74A9804D" w:rsidR="0020449E" w:rsidRPr="00634F01" w:rsidRDefault="0020449E" w:rsidP="002976A9">
            <w:pPr>
              <w:pStyle w:val="aa"/>
              <w:spacing w:before="40" w:after="40"/>
              <w:ind w:left="0"/>
              <w:jc w:val="both"/>
            </w:pPr>
            <w:r>
              <w:t>Подготовка аналитической справки, содержащей сведения:</w:t>
            </w:r>
          </w:p>
          <w:p w14:paraId="5C65BFE7" w14:textId="66E3464A" w:rsidR="0020449E" w:rsidRPr="000154D1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jc w:val="both"/>
            </w:pPr>
            <w:r w:rsidRPr="000154D1">
              <w:rPr>
                <w:color w:val="000000" w:themeColor="text1"/>
              </w:rPr>
              <w:t>статистически</w:t>
            </w:r>
            <w:r>
              <w:rPr>
                <w:color w:val="000000" w:themeColor="text1"/>
              </w:rPr>
              <w:t>е</w:t>
            </w:r>
            <w:r w:rsidRPr="000154D1">
              <w:rPr>
                <w:color w:val="000000" w:themeColor="text1"/>
              </w:rPr>
              <w:t xml:space="preserve"> данны</w:t>
            </w:r>
            <w:r>
              <w:rPr>
                <w:color w:val="000000" w:themeColor="text1"/>
              </w:rPr>
              <w:t>е</w:t>
            </w:r>
            <w:r w:rsidRPr="000154D1">
              <w:rPr>
                <w:color w:val="000000" w:themeColor="text1"/>
              </w:rPr>
              <w:t xml:space="preserve"> для краткого анализа социально-экономической ситуации в области профессиональной деятельности</w:t>
            </w:r>
            <w:r>
              <w:rPr>
                <w:color w:val="000000" w:themeColor="text1"/>
              </w:rPr>
              <w:t>;</w:t>
            </w:r>
          </w:p>
          <w:p w14:paraId="467FD583" w14:textId="51E595D0" w:rsidR="0020449E" w:rsidRPr="000154D1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jc w:val="both"/>
            </w:pPr>
            <w:r>
              <w:rPr>
                <w:color w:val="000000"/>
              </w:rPr>
              <w:t>к</w:t>
            </w:r>
            <w:r w:rsidRPr="000154D1">
              <w:rPr>
                <w:color w:val="000000"/>
              </w:rPr>
              <w:t xml:space="preserve">раткая характеристика </w:t>
            </w:r>
            <w:r w:rsidRPr="000154D1">
              <w:rPr>
                <w:color w:val="000000" w:themeColor="text1"/>
              </w:rPr>
              <w:t>области профессиональной деятельности</w:t>
            </w:r>
            <w:r>
              <w:rPr>
                <w:color w:val="000000" w:themeColor="text1"/>
              </w:rPr>
              <w:t>;</w:t>
            </w:r>
          </w:p>
          <w:p w14:paraId="312EDF34" w14:textId="37C82A33" w:rsidR="0020449E" w:rsidRPr="000154D1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jc w:val="both"/>
            </w:pPr>
            <w:r w:rsidRPr="000154D1">
              <w:rPr>
                <w:color w:val="000000"/>
              </w:rPr>
              <w:t>границ</w:t>
            </w:r>
            <w:r>
              <w:rPr>
                <w:color w:val="000000"/>
              </w:rPr>
              <w:t>ы</w:t>
            </w:r>
            <w:r w:rsidRPr="000154D1">
              <w:rPr>
                <w:color w:val="000000"/>
              </w:rPr>
              <w:t xml:space="preserve"> и масштаб </w:t>
            </w:r>
            <w:r w:rsidRPr="000154D1">
              <w:rPr>
                <w:color w:val="000000" w:themeColor="text1"/>
              </w:rPr>
              <w:t>области профессиональной деятельности</w:t>
            </w:r>
            <w:r>
              <w:rPr>
                <w:color w:val="000000" w:themeColor="text1"/>
              </w:rPr>
              <w:t>;</w:t>
            </w:r>
          </w:p>
          <w:p w14:paraId="6E3594D8" w14:textId="16081475" w:rsidR="0020449E" w:rsidRPr="000154D1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jc w:val="both"/>
            </w:pPr>
            <w:bookmarkStart w:id="0" w:name="_Toc425292303"/>
            <w:r>
              <w:rPr>
                <w:color w:val="000000" w:themeColor="text1"/>
              </w:rPr>
              <w:t>о</w:t>
            </w:r>
            <w:r w:rsidRPr="000154D1">
              <w:rPr>
                <w:color w:val="000000" w:themeColor="text1"/>
              </w:rPr>
              <w:t>писание основных экономических характеристик области профессиональной деятельности</w:t>
            </w:r>
            <w:bookmarkStart w:id="1" w:name="_Toc425328749"/>
            <w:bookmarkEnd w:id="0"/>
            <w:r>
              <w:rPr>
                <w:color w:val="000000" w:themeColor="text1"/>
              </w:rPr>
              <w:t>;</w:t>
            </w:r>
          </w:p>
          <w:p w14:paraId="189C2333" w14:textId="55AF1EE7" w:rsidR="0020449E" w:rsidRPr="00AA4D9E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jc w:val="both"/>
            </w:pPr>
            <w:r w:rsidRPr="00AA4D9E">
              <w:t xml:space="preserve">нормативное правовое регулирование деятельности </w:t>
            </w:r>
            <w:r w:rsidRPr="00AA4D9E">
              <w:rPr>
                <w:color w:val="000000" w:themeColor="text1"/>
              </w:rPr>
              <w:t>в области профессиональной деятельности;</w:t>
            </w:r>
          </w:p>
          <w:p w14:paraId="38FF1167" w14:textId="0FDD9633" w:rsidR="0020449E" w:rsidRPr="00D44358" w:rsidRDefault="0020449E" w:rsidP="002976A9">
            <w:pPr>
              <w:pStyle w:val="af2"/>
              <w:numPr>
                <w:ilvl w:val="0"/>
                <w:numId w:val="19"/>
              </w:numPr>
              <w:spacing w:before="40" w:beforeAutospacing="0" w:after="40" w:afterAutospacing="0"/>
              <w:ind w:left="0" w:firstLine="0"/>
              <w:jc w:val="both"/>
            </w:pPr>
            <w:r>
              <w:t>и</w:t>
            </w:r>
            <w:r w:rsidRPr="00D44358">
              <w:t>нвестиционная деятельность в о</w:t>
            </w:r>
            <w:r w:rsidRPr="00D44358">
              <w:rPr>
                <w:color w:val="000000" w:themeColor="text1"/>
              </w:rPr>
              <w:t>бласти профессиональной деятельности</w:t>
            </w:r>
            <w:r>
              <w:rPr>
                <w:color w:val="000000" w:themeColor="text1"/>
              </w:rPr>
              <w:t>;</w:t>
            </w:r>
          </w:p>
          <w:bookmarkEnd w:id="1"/>
          <w:p w14:paraId="2C4B66E6" w14:textId="1D011CC8" w:rsidR="0020449E" w:rsidRPr="000154D1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jc w:val="both"/>
            </w:pPr>
            <w:r>
              <w:rPr>
                <w:color w:val="000000"/>
              </w:rPr>
              <w:t>о</w:t>
            </w:r>
            <w:r w:rsidRPr="000154D1">
              <w:rPr>
                <w:color w:val="000000"/>
              </w:rPr>
              <w:t xml:space="preserve">писание основных характеристик рынка труда </w:t>
            </w:r>
            <w:r w:rsidRPr="000154D1">
              <w:rPr>
                <w:color w:val="000000" w:themeColor="text1"/>
              </w:rPr>
              <w:t>в области профессиональной деятельности</w:t>
            </w:r>
            <w:r>
              <w:rPr>
                <w:color w:val="000000" w:themeColor="text1"/>
              </w:rPr>
              <w:t>;</w:t>
            </w:r>
          </w:p>
          <w:p w14:paraId="1453E153" w14:textId="55790BD3" w:rsidR="0020449E" w:rsidRPr="000154D1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0154D1">
              <w:rPr>
                <w:color w:val="000000" w:themeColor="text1"/>
              </w:rPr>
              <w:t>траслевая рамка квалификаций</w:t>
            </w:r>
            <w:r>
              <w:rPr>
                <w:color w:val="000000" w:themeColor="text1"/>
              </w:rPr>
              <w:t xml:space="preserve"> (при наличии);</w:t>
            </w:r>
          </w:p>
          <w:p w14:paraId="70F7F1EF" w14:textId="2E607626" w:rsidR="0020449E" w:rsidRPr="000154D1" w:rsidRDefault="0020449E" w:rsidP="002976A9">
            <w:pPr>
              <w:pStyle w:val="aa"/>
              <w:numPr>
                <w:ilvl w:val="0"/>
                <w:numId w:val="19"/>
              </w:numPr>
              <w:spacing w:before="40" w:after="40"/>
              <w:ind w:left="0" w:firstLine="0"/>
              <w:jc w:val="both"/>
              <w:rPr>
                <w:color w:val="000000" w:themeColor="text1"/>
              </w:rPr>
            </w:pPr>
            <w:r w:rsidRPr="00F5614F">
              <w:rPr>
                <w:color w:val="000000" w:themeColor="text1"/>
              </w:rPr>
              <w:t>профессиональные стандарты (</w:t>
            </w:r>
            <w:r w:rsidRPr="000154D1">
              <w:rPr>
                <w:color w:val="000000" w:themeColor="text1"/>
              </w:rPr>
              <w:t>оценка необходимости актуализации и разработки, составление плана актуализации и разработки профессиональных стандартов)</w:t>
            </w:r>
            <w:r>
              <w:rPr>
                <w:color w:val="000000" w:themeColor="text1"/>
              </w:rPr>
              <w:t>;</w:t>
            </w:r>
          </w:p>
          <w:p w14:paraId="7C1F1923" w14:textId="318AD6BB" w:rsidR="0020449E" w:rsidRPr="00D44358" w:rsidRDefault="0020449E" w:rsidP="002976A9">
            <w:pPr>
              <w:pStyle w:val="aa"/>
              <w:numPr>
                <w:ilvl w:val="0"/>
                <w:numId w:val="20"/>
              </w:numPr>
              <w:spacing w:before="40" w:after="40"/>
              <w:ind w:left="0" w:firstLine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>а</w:t>
            </w:r>
            <w:r w:rsidRPr="00AA4D9E">
              <w:rPr>
                <w:color w:val="000000"/>
              </w:rPr>
              <w:t>нализ системы профессионального образования, обучения, оценки квалификаций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F89" w14:textId="40737153" w:rsidR="0020449E" w:rsidRPr="000A53C9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Раздел в </w:t>
            </w:r>
            <w:r w:rsidR="004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D58" w14:textId="77777777" w:rsidR="006117F7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23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июля </w:t>
            </w:r>
          </w:p>
          <w:p w14:paraId="33D6534C" w14:textId="248AAD51" w:rsidR="0020449E" w:rsidRPr="00D92322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23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B43" w14:textId="77777777" w:rsidR="008A015B" w:rsidRPr="008A015B" w:rsidRDefault="008A015B" w:rsidP="008A015B">
            <w:pPr>
              <w:pStyle w:val="aa"/>
              <w:numPr>
                <w:ilvl w:val="0"/>
                <w:numId w:val="26"/>
              </w:numPr>
              <w:spacing w:before="40" w:after="40"/>
              <w:ind w:left="38" w:firstLine="0"/>
            </w:pPr>
            <w:r w:rsidRPr="008A015B">
              <w:t>Типовая методика организации и проведения мониторинга профессионально-квалификационной структуры и определения кадровых потребностей отрасли (области профессиональной деятельности)</w:t>
            </w:r>
          </w:p>
          <w:p w14:paraId="637EF6D0" w14:textId="39B6A43C" w:rsidR="0020449E" w:rsidRPr="008A015B" w:rsidRDefault="005100EF" w:rsidP="008A015B">
            <w:pPr>
              <w:pStyle w:val="aa"/>
              <w:numPr>
                <w:ilvl w:val="0"/>
                <w:numId w:val="26"/>
              </w:numPr>
              <w:spacing w:before="40" w:after="40"/>
              <w:ind w:left="38" w:firstLine="0"/>
              <w:rPr>
                <w:bCs/>
                <w:color w:val="000000" w:themeColor="text1"/>
              </w:rPr>
            </w:pPr>
            <w:r w:rsidRPr="008A015B">
              <w:rPr>
                <w:color w:val="000000" w:themeColor="text1"/>
              </w:rPr>
              <w:t>Рекомендации по структуре</w:t>
            </w:r>
            <w:r w:rsidRPr="008A015B">
              <w:rPr>
                <w:bCs/>
                <w:color w:val="000000" w:themeColor="text1"/>
              </w:rPr>
              <w:t xml:space="preserve"> и формированию разделов </w:t>
            </w:r>
            <w:r w:rsidR="004A05A8" w:rsidRPr="008A015B">
              <w:rPr>
                <w:bCs/>
                <w:color w:val="000000" w:themeColor="text1"/>
              </w:rPr>
              <w:t>о</w:t>
            </w:r>
            <w:r w:rsidRPr="008A015B">
              <w:rPr>
                <w:bCs/>
                <w:color w:val="000000" w:themeColor="text1"/>
              </w:rPr>
              <w:t>тчета</w:t>
            </w:r>
          </w:p>
        </w:tc>
      </w:tr>
      <w:tr w:rsidR="0020449E" w:rsidRPr="000A53C9" w14:paraId="242DE69D" w14:textId="18CF73E3" w:rsidTr="000B58D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291" w14:textId="41123287" w:rsidR="0020449E" w:rsidRPr="0073703E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анкетного и экспертного опросов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305" w14:textId="72C939DA" w:rsidR="0020449E" w:rsidRDefault="0020449E" w:rsidP="002976A9">
            <w:pPr>
              <w:pStyle w:val="aa"/>
              <w:spacing w:before="40" w:after="4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результатов опросов, определение:</w:t>
            </w:r>
          </w:p>
          <w:p w14:paraId="5E4AC6E8" w14:textId="6FC5F6CA" w:rsidR="0020449E" w:rsidRDefault="0020449E" w:rsidP="002976A9">
            <w:pPr>
              <w:pStyle w:val="aa"/>
              <w:spacing w:before="40" w:after="40"/>
              <w:ind w:left="0"/>
              <w:jc w:val="both"/>
              <w:rPr>
                <w:color w:val="000000"/>
              </w:rPr>
            </w:pPr>
            <w:r w:rsidRPr="000154D1">
              <w:rPr>
                <w:color w:val="000000" w:themeColor="text1"/>
              </w:rPr>
              <w:t xml:space="preserve">количественных и качественных </w:t>
            </w:r>
            <w:r w:rsidRPr="000154D1">
              <w:rPr>
                <w:color w:val="000000"/>
              </w:rPr>
              <w:t xml:space="preserve">разрывов между спросом и предложением на рынке труда </w:t>
            </w:r>
            <w:r w:rsidRPr="000154D1">
              <w:rPr>
                <w:color w:val="000000" w:themeColor="text1"/>
              </w:rPr>
              <w:t>с учетом влияния факторов развития в области профессиональной деятельности</w:t>
            </w:r>
            <w:r>
              <w:rPr>
                <w:color w:val="000000" w:themeColor="text1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0CF40464" w14:textId="68E8325C" w:rsidR="0020449E" w:rsidRPr="00EB26CB" w:rsidRDefault="0020449E" w:rsidP="002976A9">
            <w:pPr>
              <w:pStyle w:val="aa"/>
              <w:numPr>
                <w:ilvl w:val="0"/>
                <w:numId w:val="20"/>
              </w:numPr>
              <w:spacing w:before="40" w:after="40"/>
              <w:ind w:left="0" w:firstLine="0"/>
              <w:jc w:val="both"/>
              <w:rPr>
                <w:color w:val="000000" w:themeColor="text1"/>
              </w:rPr>
            </w:pPr>
            <w:r w:rsidRPr="00151182">
              <w:rPr>
                <w:color w:val="000000"/>
              </w:rPr>
              <w:t>оценка потребности в кадрах и перспектив востребованности профессий, квалификаций</w:t>
            </w:r>
            <w:r>
              <w:rPr>
                <w:color w:val="000000"/>
              </w:rPr>
              <w:t>.</w:t>
            </w:r>
          </w:p>
          <w:p w14:paraId="03B277BE" w14:textId="439D169D" w:rsidR="0020449E" w:rsidRPr="000A53C9" w:rsidRDefault="0020449E" w:rsidP="002976A9">
            <w:pPr>
              <w:pStyle w:val="aa"/>
              <w:spacing w:before="40" w:after="4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(анкета предоставляется Заказчиком)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6F0" w14:textId="3E6542C4" w:rsidR="0020449E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в о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C35A" w14:textId="23683317" w:rsidR="006117F7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C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2B1C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марта –</w:t>
            </w:r>
          </w:p>
          <w:p w14:paraId="051C27C2" w14:textId="6F7CBF30" w:rsidR="0020449E" w:rsidRPr="002B1CAB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C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2B1C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апреля 2020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года </w:t>
            </w:r>
            <w:r w:rsidRPr="002B1C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(проведение опроса)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363" w14:textId="1FBF795E" w:rsidR="00CD688C" w:rsidRPr="00D56791" w:rsidRDefault="009F726A" w:rsidP="00CD688C">
            <w:pPr>
              <w:pStyle w:val="aa"/>
              <w:numPr>
                <w:ilvl w:val="0"/>
                <w:numId w:val="22"/>
              </w:numPr>
              <w:ind w:left="40" w:firstLine="0"/>
            </w:pPr>
            <w:r w:rsidRPr="009F726A">
              <w:rPr>
                <w:bCs/>
                <w:color w:val="000000" w:themeColor="text1"/>
              </w:rPr>
              <w:t xml:space="preserve">Анкета «Мониторинг отраслевого рынка труда» </w:t>
            </w:r>
            <w:r w:rsidR="00CD688C" w:rsidRPr="00D56791">
              <w:t xml:space="preserve">для предварительного ознакомления </w:t>
            </w:r>
          </w:p>
          <w:p w14:paraId="4DD10E35" w14:textId="0F9FD867" w:rsidR="00CD688C" w:rsidRPr="00D56791" w:rsidRDefault="009F726A" w:rsidP="00CD688C">
            <w:pPr>
              <w:pStyle w:val="aa"/>
              <w:numPr>
                <w:ilvl w:val="0"/>
                <w:numId w:val="22"/>
              </w:numPr>
              <w:ind w:left="40" w:firstLine="0"/>
            </w:pPr>
            <w:bookmarkStart w:id="2" w:name="_Toc310459548"/>
            <w:bookmarkStart w:id="3" w:name="_Toc436653407"/>
            <w:r w:rsidRPr="009F726A">
              <w:t>Анкета по факторам развития существующих профессий и «будущему» профессий</w:t>
            </w:r>
            <w:bookmarkEnd w:id="2"/>
            <w:bookmarkEnd w:id="3"/>
            <w:r w:rsidRPr="009F726A">
              <w:t xml:space="preserve"> для экспертного опроса</w:t>
            </w:r>
            <w:r w:rsidR="008A015B">
              <w:t xml:space="preserve"> </w:t>
            </w:r>
            <w:r w:rsidR="00CD688C" w:rsidRPr="00D56791">
              <w:t xml:space="preserve">для предварительного ознакомления </w:t>
            </w:r>
          </w:p>
          <w:p w14:paraId="53699106" w14:textId="49F4352F" w:rsidR="009F726A" w:rsidRPr="001D1C38" w:rsidRDefault="009F726A" w:rsidP="00CD688C">
            <w:pPr>
              <w:pStyle w:val="aa"/>
              <w:numPr>
                <w:ilvl w:val="0"/>
                <w:numId w:val="22"/>
              </w:numPr>
              <w:spacing w:before="40" w:after="40"/>
              <w:ind w:left="0" w:firstLine="0"/>
              <w:rPr>
                <w:bCs/>
                <w:color w:val="000000" w:themeColor="text1"/>
              </w:rPr>
            </w:pPr>
            <w:r>
              <w:t>Ссылка на интернет-ресурс ВНИИ труда, где размещены анкеты</w:t>
            </w:r>
          </w:p>
          <w:p w14:paraId="699D9BA3" w14:textId="25BE6759" w:rsidR="001D1C38" w:rsidRPr="009F726A" w:rsidRDefault="001D1C38" w:rsidP="00CD688C">
            <w:pPr>
              <w:pStyle w:val="aa"/>
              <w:numPr>
                <w:ilvl w:val="0"/>
                <w:numId w:val="22"/>
              </w:numPr>
              <w:spacing w:before="40" w:after="40"/>
              <w:ind w:left="0" w:firstLine="3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Массив данных по результатам опроса</w:t>
            </w:r>
          </w:p>
        </w:tc>
      </w:tr>
      <w:tr w:rsidR="0020449E" w:rsidRPr="000A53C9" w14:paraId="248EFB5C" w14:textId="5E68A3B0" w:rsidTr="000B58D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78B" w14:textId="69510303" w:rsidR="0020449E" w:rsidRPr="00E03194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фокус-группы по профессиям «будущего»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70C" w14:textId="629D31A6" w:rsidR="0020449E" w:rsidRPr="000A53C9" w:rsidRDefault="001D1C38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Эксперты (5-10 человек)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B1B" w14:textId="77777777" w:rsidR="0020449E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092" w14:textId="7EF2737D" w:rsidR="0020449E" w:rsidRPr="001C5FF0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апрель-май 2020 года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138" w14:textId="05A6E64B" w:rsidR="0020449E" w:rsidRPr="006117F7" w:rsidRDefault="006117F7" w:rsidP="006117F7">
            <w:pPr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Информация о фокус-группе</w:t>
            </w:r>
          </w:p>
        </w:tc>
      </w:tr>
      <w:tr w:rsidR="0020449E" w:rsidRPr="000A53C9" w14:paraId="30658D94" w14:textId="4D3BFBF7" w:rsidTr="000B58D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1B4" w14:textId="7DEF7BA0" w:rsidR="0020449E" w:rsidRPr="00E03194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наиболее востребованных профессий, квалификаций для реализации основной деятельности в области профессиональной деятельности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CDB" w14:textId="371903AB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опроса «Актуализация перечня профессий рабочих и специалистов среднего звена, востребованных на рынке труда»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предоставленного Заказчиком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0D17EEE" w14:textId="6CFE2B19" w:rsidR="0020449E" w:rsidRPr="000B58D5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="000B58D5">
              <w:rPr>
                <w:rFonts w:ascii="Times New Roman" w:hAnsi="Times New Roman" w:cs="Times New Roman"/>
                <w:sz w:val="24"/>
                <w:szCs w:val="24"/>
              </w:rPr>
              <w:t xml:space="preserve">улировать 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>выводы о востребованности (реальной и потенциальной) профессий в области профессиональной деятельности;</w:t>
            </w:r>
          </w:p>
          <w:p w14:paraId="7FFF1D1D" w14:textId="0AE13ABB" w:rsidR="0020449E" w:rsidRPr="000B58D5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>- опред</w:t>
            </w:r>
            <w:r w:rsidR="000B58D5">
              <w:rPr>
                <w:rFonts w:ascii="Times New Roman" w:hAnsi="Times New Roman" w:cs="Times New Roman"/>
                <w:sz w:val="24"/>
                <w:szCs w:val="24"/>
              </w:rPr>
              <w:t>елить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отнесение профессий к востребованным в 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профессиональной деятельности;</w:t>
            </w:r>
          </w:p>
          <w:p w14:paraId="19355CEB" w14:textId="657100AB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>- сформирова</w:t>
            </w:r>
            <w:r w:rsidR="000B58D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формированию уточненного перечня профессий, востребованных на 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рынке труда для актуализации ГИР «Справочник профессий», в том числе предложения по исключению, сохранению и добавлению профессий в Справочник.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7BF" w14:textId="7C754495" w:rsidR="0020449E" w:rsidRPr="000A53C9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в о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84C" w14:textId="77777777" w:rsidR="006117F7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5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июня</w:t>
            </w:r>
          </w:p>
          <w:p w14:paraId="0908C476" w14:textId="7E1DB9DF" w:rsidR="0020449E" w:rsidRPr="001C5FF0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5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FDC" w14:textId="4AB56BF1" w:rsidR="001A09D1" w:rsidRPr="002632E2" w:rsidRDefault="001A09D1" w:rsidP="002632E2">
            <w:pPr>
              <w:pStyle w:val="aa"/>
              <w:numPr>
                <w:ilvl w:val="0"/>
                <w:numId w:val="27"/>
              </w:numPr>
              <w:ind w:left="38" w:firstLine="0"/>
            </w:pPr>
            <w:r w:rsidRPr="002632E2">
              <w:t>Файл «Частотные распределения».</w:t>
            </w:r>
          </w:p>
          <w:p w14:paraId="17D45090" w14:textId="438687BE" w:rsidR="001A09D1" w:rsidRDefault="001A09D1" w:rsidP="002632E2">
            <w:pPr>
              <w:pStyle w:val="aa"/>
              <w:numPr>
                <w:ilvl w:val="0"/>
                <w:numId w:val="27"/>
              </w:numPr>
              <w:ind w:left="38" w:firstLine="0"/>
              <w:jc w:val="both"/>
            </w:pPr>
            <w:r w:rsidRPr="002632E2">
              <w:t>Файл «Результаты опроса»</w:t>
            </w:r>
            <w:r w:rsidR="002632E2" w:rsidRPr="002632E2">
              <w:t>.</w:t>
            </w:r>
          </w:p>
          <w:p w14:paraId="1B126715" w14:textId="3904C127" w:rsidR="001D1C38" w:rsidRPr="002632E2" w:rsidRDefault="001D1C38" w:rsidP="002632E2">
            <w:pPr>
              <w:pStyle w:val="aa"/>
              <w:numPr>
                <w:ilvl w:val="0"/>
                <w:numId w:val="27"/>
              </w:numPr>
              <w:ind w:left="38" w:firstLine="0"/>
              <w:jc w:val="both"/>
            </w:pPr>
            <w:r>
              <w:t>Перечень профессий из ГИР «Справочник профессий»</w:t>
            </w:r>
          </w:p>
          <w:p w14:paraId="2E9DB591" w14:textId="0672BCF4" w:rsidR="002632E2" w:rsidRDefault="002632E2" w:rsidP="002632E2">
            <w:pPr>
              <w:pStyle w:val="aa"/>
              <w:numPr>
                <w:ilvl w:val="0"/>
                <w:numId w:val="27"/>
              </w:numPr>
              <w:ind w:left="38" w:firstLine="0"/>
              <w:jc w:val="both"/>
            </w:pPr>
            <w:r w:rsidRPr="002632E2">
              <w:t>Краткая информация о результатах опроса.</w:t>
            </w:r>
          </w:p>
          <w:p w14:paraId="7AC79090" w14:textId="36F3B1B0" w:rsidR="001D1C38" w:rsidRPr="002632E2" w:rsidRDefault="001D1C38" w:rsidP="002632E2">
            <w:pPr>
              <w:pStyle w:val="aa"/>
              <w:numPr>
                <w:ilvl w:val="0"/>
                <w:numId w:val="27"/>
              </w:numPr>
              <w:ind w:left="38" w:firstLine="0"/>
              <w:jc w:val="both"/>
            </w:pPr>
            <w:r>
              <w:t>Форма по заполнению информации об экспертах</w:t>
            </w:r>
          </w:p>
          <w:p w14:paraId="32F42628" w14:textId="73158E4B" w:rsidR="001A09D1" w:rsidRPr="00A41094" w:rsidRDefault="001A09D1" w:rsidP="001A09D1">
            <w:pPr>
              <w:jc w:val="both"/>
              <w:rPr>
                <w:rFonts w:ascii="Arial" w:hAnsi="Arial" w:cs="Arial"/>
              </w:rPr>
            </w:pPr>
          </w:p>
          <w:p w14:paraId="39F3FFDD" w14:textId="593A071B" w:rsidR="001A09D1" w:rsidRPr="00A41094" w:rsidRDefault="001A09D1" w:rsidP="006117F7">
            <w:pPr>
              <w:rPr>
                <w:rFonts w:ascii="Arial" w:hAnsi="Arial" w:cs="Arial"/>
                <w:b/>
                <w:bCs/>
              </w:rPr>
            </w:pPr>
            <w:r w:rsidRPr="00A4109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3E1EDB" w14:textId="1DA4120D" w:rsidR="001A09D1" w:rsidRPr="001C5FF0" w:rsidRDefault="001A09D1" w:rsidP="00377F46">
            <w:pPr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449E" w:rsidRPr="009F504A" w14:paraId="5EF3194D" w14:textId="17326F29" w:rsidTr="000B58D5">
        <w:tc>
          <w:tcPr>
            <w:tcW w:w="2767" w:type="dxa"/>
          </w:tcPr>
          <w:p w14:paraId="5657F234" w14:textId="31B71ABA" w:rsidR="0020449E" w:rsidRPr="00B11A0B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bookmarkStart w:id="4" w:name="Par2"/>
            <w:bookmarkEnd w:id="4"/>
            <w:r w:rsidRPr="00B11A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Разработка информационно-методических материалов по профессиям</w:t>
            </w:r>
            <w:r w:rsidR="001D1C3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области профессиональной деятельности</w:t>
            </w:r>
            <w:r w:rsidRPr="00B11A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для ГИР «Справочник профессий»  </w:t>
            </w:r>
          </w:p>
        </w:tc>
        <w:tc>
          <w:tcPr>
            <w:tcW w:w="4866" w:type="dxa"/>
          </w:tcPr>
          <w:p w14:paraId="06F3A763" w14:textId="20B85224" w:rsidR="0020449E" w:rsidRPr="009F504A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выполнения работ по разработке информационно-методических материалов по профессиям для ГИР «Справочник профессий» должны быть выполнены следующие виды работ:</w:t>
            </w:r>
          </w:p>
          <w:p w14:paraId="4C69230F" w14:textId="4295501F" w:rsidR="0020449E" w:rsidRPr="009F504A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отбор не менее 20 наиболее востребованных профессий в </w:t>
            </w:r>
            <w:r w:rsidRPr="00B11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бласти профессиональной </w:t>
            </w:r>
            <w:r w:rsidRPr="000B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деятельности (список профессий должен быть согласован с </w:t>
            </w:r>
            <w:r w:rsidR="000B58D5" w:rsidRPr="000B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</w:t>
            </w:r>
            <w:r w:rsidRPr="000B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аказчиком)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872C2B9" w14:textId="77777777" w:rsidR="0020449E" w:rsidRPr="009F504A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 информационных, методических, аналитических материалов по отобранным профессиям;</w:t>
            </w:r>
          </w:p>
          <w:p w14:paraId="65A52FF6" w14:textId="77777777" w:rsidR="0020449E" w:rsidRPr="009F504A" w:rsidRDefault="0020449E" w:rsidP="002976A9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определение ключевых слов для каждой профессии, отражающие специфику каждого вида профессиональной деятельности, реализуемых обобщенных трудовых функций и трудовых функций, а также наиболее значимые и типичные трудовые функции;</w:t>
            </w:r>
          </w:p>
          <w:p w14:paraId="0D2DDAD8" w14:textId="24BB07A4" w:rsidR="0020449E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разработка (актуализация) описания отобранных профессий по структуре, предложенной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аказчиком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620D354" w14:textId="1E8B2D2E" w:rsidR="0020449E" w:rsidRPr="009F504A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инфографика описания профессий, 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структуре, предложенной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аказчиком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3314837" w14:textId="35E354D1" w:rsidR="0020449E" w:rsidRPr="009F504A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должны быть одобрены СПК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04AC4538" w14:textId="30E7E4E6" w:rsidR="0020449E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в о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904724" w14:textId="77777777" w:rsidR="0020449E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F199D" w14:textId="71F9431B" w:rsidR="0020449E" w:rsidRPr="000A53C9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Письмо-согласование СПК</w:t>
            </w:r>
          </w:p>
          <w:p w14:paraId="4B45071F" w14:textId="77777777" w:rsidR="0020449E" w:rsidRPr="009F504A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823A6" w14:textId="64BDEF5E" w:rsidR="0020449E" w:rsidRPr="009F504A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</w:tcPr>
          <w:p w14:paraId="305F29B4" w14:textId="7B493642" w:rsidR="0020449E" w:rsidRDefault="001D1C38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20449E" w:rsidRPr="00AB1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сентября</w:t>
            </w:r>
            <w:r w:rsidR="0020449E" w:rsidRPr="00AB1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7AC7AE2" w14:textId="49893911" w:rsidR="0020449E" w:rsidRPr="00AB1B12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1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557" w:type="dxa"/>
          </w:tcPr>
          <w:p w14:paraId="2D8896CC" w14:textId="6F7E0F36" w:rsidR="001A09D1" w:rsidRPr="008A015B" w:rsidRDefault="001A09D1" w:rsidP="008A015B">
            <w:pPr>
              <w:pStyle w:val="aa"/>
              <w:numPr>
                <w:ilvl w:val="0"/>
                <w:numId w:val="23"/>
              </w:numPr>
              <w:ind w:left="38" w:hanging="38"/>
            </w:pPr>
            <w:r w:rsidRPr="008A015B">
              <w:t>Форма «Описание профессий в Справочник профессий».</w:t>
            </w:r>
          </w:p>
          <w:p w14:paraId="026E1A7F" w14:textId="2D0A9B53" w:rsidR="006117F7" w:rsidRPr="008A015B" w:rsidRDefault="006117F7" w:rsidP="008A015B">
            <w:pPr>
              <w:pStyle w:val="aa"/>
              <w:numPr>
                <w:ilvl w:val="0"/>
                <w:numId w:val="23"/>
              </w:numPr>
              <w:ind w:left="38" w:hanging="38"/>
            </w:pPr>
            <w:r w:rsidRPr="008A015B">
              <w:t>Макет для разработки инфографики.</w:t>
            </w:r>
          </w:p>
          <w:p w14:paraId="537C8132" w14:textId="27706CA9" w:rsidR="001A09D1" w:rsidRPr="00A41094" w:rsidRDefault="001A09D1" w:rsidP="001A09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4DF22D5" w14:textId="77777777" w:rsidR="0020449E" w:rsidRPr="00AB1B12" w:rsidRDefault="0020449E" w:rsidP="006117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449E" w:rsidRPr="000A53C9" w14:paraId="0551F8AF" w14:textId="7F47FBEC" w:rsidTr="000B58D5">
        <w:tc>
          <w:tcPr>
            <w:tcW w:w="2767" w:type="dxa"/>
          </w:tcPr>
          <w:p w14:paraId="065F50D5" w14:textId="77777777" w:rsidR="000B58D5" w:rsidRDefault="0020449E" w:rsidP="000B58D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bookmarkStart w:id="5" w:name="_Hlk33006124"/>
            <w:r w:rsidRPr="006258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Определение потребности в разработке, актуализации ПС</w:t>
            </w:r>
            <w:r w:rsidR="000B58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6B12CB9" w14:textId="0C1D1B15" w:rsidR="000B58D5" w:rsidRPr="005E4482" w:rsidRDefault="000B58D5" w:rsidP="000B58D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8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выполняется </w:t>
            </w:r>
            <w:r w:rsidRPr="000B58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0B58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рамках проекта «Подготовка предложений по определению потребностей в разработке (актуализации) профессиональных стандартов в областях профессиональной деятельности</w:t>
            </w:r>
            <w:r w:rsidR="00BD5BC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: Ж</w:t>
            </w:r>
            <w:r w:rsidRPr="000B58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КХ, здравоохранения, полиграфии, атомной отрасли</w:t>
            </w:r>
            <w:r w:rsidR="00BD5BC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»)</w:t>
            </w:r>
          </w:p>
        </w:tc>
        <w:tc>
          <w:tcPr>
            <w:tcW w:w="4866" w:type="dxa"/>
          </w:tcPr>
          <w:p w14:paraId="0864EAB4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экспертного обсуждения результатов опроса по применению ПС.</w:t>
            </w:r>
            <w:r w:rsidRPr="000A53C9">
              <w:rPr>
                <w:color w:val="000000" w:themeColor="text1"/>
              </w:rPr>
              <w:t xml:space="preserve"> 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(Заказчик разрабатывает анкету и предоставляет ссылку).</w:t>
            </w:r>
          </w:p>
          <w:p w14:paraId="228C9F5C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потребности в актуализации и разработке новых ПС.</w:t>
            </w:r>
          </w:p>
          <w:p w14:paraId="07CA4718" w14:textId="77777777" w:rsidR="0020449E" w:rsidRPr="00625827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6258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К экспертам предъявляются следующие требования: </w:t>
            </w:r>
          </w:p>
          <w:p w14:paraId="76161FCF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наличие опыта работы по профилю профессии, группы профессий определенной области профессиональной деятельности, определенного сектора экономики (отрасли); </w:t>
            </w:r>
          </w:p>
          <w:p w14:paraId="49CF3BF7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владение современной информацией о бизнес-, производственных и технологических процессах, оборудовании, инструментах, производственных операциях и т. д., выполняемых работниками; о профессиональных знаниях и умениях; </w:t>
            </w:r>
          </w:p>
          <w:p w14:paraId="2E3C3EA2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знание нормативных правовых документов, регулирующих деятельность по конкретной профессии или в определенной области профессиональной деятельности, опыт работы с данными документами; </w:t>
            </w:r>
          </w:p>
          <w:p w14:paraId="583BA6C4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опыт разработки и внедрения различных элементов национальной системы квалификаций, в том числе: </w:t>
            </w:r>
          </w:p>
          <w:p w14:paraId="037985D9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разработки профессиональных стандартов, отраслевых рамок квалификаций, выделения и описания 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профессиональных квалификаций; </w:t>
            </w:r>
          </w:p>
          <w:p w14:paraId="681084BC" w14:textId="77777777" w:rsidR="0020449E" w:rsidRPr="000A53C9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проведения профессионально-общественной аккредитации (экспертизы) профессиональных образовательных программ;</w:t>
            </w:r>
          </w:p>
          <w:p w14:paraId="5CC11542" w14:textId="5A43BCAE" w:rsidR="0020449E" w:rsidRDefault="0020449E" w:rsidP="002976A9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актуализации федеральных государственных образовательных стандартов профессионального образования, профессиональных образовательных программ в соответствии с профессиональных стандартами, компетенциями Ворлдскиллс Россия.</w:t>
            </w:r>
          </w:p>
          <w:p w14:paraId="64CE7438" w14:textId="273C1ACC" w:rsidR="0020449E" w:rsidRPr="000A53C9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экспертов, принявших участие в исследовании</w:t>
            </w:r>
            <w:r w:rsidR="004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оформляется в приложении к отчету по форме, предложенной Заказчиком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60D95A3" w14:textId="7405EBF1" w:rsidR="0020449E" w:rsidRPr="00D44358" w:rsidRDefault="0020449E" w:rsidP="002976A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должны быть одобрены СПК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2C88BCFB" w14:textId="77777777" w:rsidR="00BD5BCC" w:rsidRDefault="00BD5BCC" w:rsidP="00BD5BC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в о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07E4F9" w14:textId="77777777" w:rsidR="0020449E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EEBFF" w14:textId="6A0C6A12" w:rsidR="0020449E" w:rsidRPr="000A53C9" w:rsidRDefault="0020449E" w:rsidP="002976A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Письмо-согласование СПК</w:t>
            </w:r>
          </w:p>
          <w:p w14:paraId="323285A7" w14:textId="77777777" w:rsidR="0020449E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8A5DD6B" w14:textId="36955CE3" w:rsidR="001D1C38" w:rsidRPr="001D1C38" w:rsidRDefault="001D1C38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C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марта</w:t>
            </w:r>
          </w:p>
          <w:p w14:paraId="573E1FAC" w14:textId="1F520566" w:rsidR="0020449E" w:rsidRPr="00E41519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C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557" w:type="dxa"/>
          </w:tcPr>
          <w:p w14:paraId="7DCBC04B" w14:textId="77AD85BC" w:rsidR="003B03DE" w:rsidRPr="00D56791" w:rsidRDefault="003B03DE" w:rsidP="00D56791">
            <w:pPr>
              <w:pStyle w:val="aa"/>
              <w:numPr>
                <w:ilvl w:val="0"/>
                <w:numId w:val="22"/>
              </w:numPr>
              <w:ind w:left="40" w:firstLine="0"/>
            </w:pPr>
            <w:r w:rsidRPr="00D56791">
              <w:t>Ссылка на интернет-ресурс ВНИИ труда, где размещена анкета</w:t>
            </w:r>
          </w:p>
          <w:p w14:paraId="4570F6C8" w14:textId="7E0247F0" w:rsidR="00084E7D" w:rsidRPr="00D56791" w:rsidRDefault="00084E7D" w:rsidP="00D66597">
            <w:pPr>
              <w:pStyle w:val="aa"/>
              <w:numPr>
                <w:ilvl w:val="0"/>
                <w:numId w:val="28"/>
              </w:numPr>
              <w:ind w:left="0" w:firstLine="38"/>
            </w:pPr>
            <w:r w:rsidRPr="00D56791">
              <w:t xml:space="preserve">Анкета для предварительного ознакомления </w:t>
            </w:r>
          </w:p>
          <w:p w14:paraId="19B826AF" w14:textId="228862ED" w:rsidR="00084E7D" w:rsidRPr="00D56791" w:rsidRDefault="003B03DE" w:rsidP="00D66597">
            <w:pPr>
              <w:pStyle w:val="aa"/>
              <w:numPr>
                <w:ilvl w:val="0"/>
                <w:numId w:val="28"/>
              </w:numPr>
              <w:ind w:left="0" w:firstLine="38"/>
            </w:pPr>
            <w:r w:rsidRPr="00D56791">
              <w:t>М</w:t>
            </w:r>
            <w:r w:rsidR="00084E7D" w:rsidRPr="00D56791">
              <w:t>ассив данных для последующего анализа</w:t>
            </w:r>
            <w:r w:rsidRPr="00D56791">
              <w:t xml:space="preserve"> (предоставляется после проведения опроса)</w:t>
            </w:r>
            <w:r w:rsidR="00084E7D" w:rsidRPr="00D56791">
              <w:t>.</w:t>
            </w:r>
          </w:p>
          <w:p w14:paraId="6EFD4A92" w14:textId="07BD2DAE" w:rsidR="00084E7D" w:rsidRPr="00D56791" w:rsidRDefault="00084E7D" w:rsidP="00D66597">
            <w:pPr>
              <w:pStyle w:val="aa"/>
              <w:numPr>
                <w:ilvl w:val="0"/>
                <w:numId w:val="28"/>
              </w:numPr>
              <w:ind w:left="0" w:firstLine="38"/>
              <w:jc w:val="both"/>
            </w:pPr>
            <w:r w:rsidRPr="00D56791">
              <w:t>Структура отчета</w:t>
            </w:r>
            <w:r w:rsidR="003B03DE" w:rsidRPr="00D56791">
              <w:t xml:space="preserve"> (раздела отчета)</w:t>
            </w:r>
          </w:p>
          <w:p w14:paraId="079895EF" w14:textId="0C020B1C" w:rsidR="00084E7D" w:rsidRDefault="00084E7D" w:rsidP="00D66597">
            <w:pPr>
              <w:pStyle w:val="aa"/>
              <w:ind w:left="40"/>
              <w:jc w:val="both"/>
              <w:rPr>
                <w:bCs/>
                <w:color w:val="000000" w:themeColor="text1"/>
                <w:highlight w:val="yellow"/>
              </w:rPr>
            </w:pPr>
          </w:p>
        </w:tc>
      </w:tr>
      <w:tr w:rsidR="000B58D5" w:rsidRPr="000A53C9" w14:paraId="3523E769" w14:textId="77777777" w:rsidTr="000B58D5">
        <w:tc>
          <w:tcPr>
            <w:tcW w:w="2767" w:type="dxa"/>
          </w:tcPr>
          <w:p w14:paraId="7772586D" w14:textId="77777777" w:rsidR="000B58D5" w:rsidRDefault="000B58D5" w:rsidP="00252470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2582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Определение потребности в разработке, актуализации ПС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8B7463B" w14:textId="2B22941F" w:rsidR="000B58D5" w:rsidRPr="005E4482" w:rsidRDefault="000B58D5" w:rsidP="0025247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8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выполняется </w:t>
            </w:r>
            <w:r w:rsidRPr="000B58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0B58D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рамках проекта «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Мониторинг отраслевого рынка труда»)</w:t>
            </w:r>
          </w:p>
        </w:tc>
        <w:tc>
          <w:tcPr>
            <w:tcW w:w="4866" w:type="dxa"/>
          </w:tcPr>
          <w:p w14:paraId="7D61F4B0" w14:textId="7166DBB8" w:rsidR="000B58D5" w:rsidRPr="000A53C9" w:rsidRDefault="000B58D5" w:rsidP="0025247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потребности в актуализации и разработке новых 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экспертами:</w:t>
            </w:r>
          </w:p>
          <w:p w14:paraId="70C426AD" w14:textId="6056FAE6" w:rsidR="000B58D5" w:rsidRPr="000B58D5" w:rsidRDefault="000B58D5" w:rsidP="000B58D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необходимости актуализации действующих </w:t>
            </w:r>
            <w:r w:rsidR="00192E0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разработки новых</w:t>
            </w:r>
            <w:r w:rsidR="00192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3518D9" w14:textId="6D3F5B10" w:rsidR="000B58D5" w:rsidRPr="000B58D5" w:rsidRDefault="000B58D5" w:rsidP="000B58D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план-график разработки и актуализации </w:t>
            </w:r>
            <w:r w:rsidR="00192E0E">
              <w:rPr>
                <w:rFonts w:ascii="Times New Roman" w:hAnsi="Times New Roman" w:cs="Times New Roman"/>
                <w:sz w:val="24"/>
                <w:szCs w:val="24"/>
              </w:rPr>
              <w:t>ПС на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E0E">
              <w:rPr>
                <w:rFonts w:ascii="Times New Roman" w:hAnsi="Times New Roman" w:cs="Times New Roman"/>
                <w:sz w:val="24"/>
                <w:szCs w:val="24"/>
              </w:rPr>
              <w:t>2021-2023 годы;</w:t>
            </w:r>
          </w:p>
          <w:p w14:paraId="047EF7AA" w14:textId="32957863" w:rsidR="000B58D5" w:rsidRPr="00192E0E" w:rsidRDefault="000B58D5" w:rsidP="000B58D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2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8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которые могут быть вовлечены в процесс разработки новых </w:t>
            </w:r>
            <w:r w:rsidR="00192E0E">
              <w:rPr>
                <w:rFonts w:ascii="Times New Roman" w:hAnsi="Times New Roman" w:cs="Times New Roman"/>
                <w:sz w:val="24"/>
                <w:szCs w:val="24"/>
              </w:rPr>
              <w:t>ПС.</w:t>
            </w:r>
          </w:p>
          <w:p w14:paraId="26509FA4" w14:textId="77777777" w:rsidR="00192E0E" w:rsidRPr="00625827" w:rsidRDefault="00192E0E" w:rsidP="00192E0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62582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К экспертам предъявляются следующие требования: </w:t>
            </w:r>
          </w:p>
          <w:p w14:paraId="7E090CD3" w14:textId="77777777" w:rsidR="00192E0E" w:rsidRPr="000A53C9" w:rsidRDefault="00192E0E" w:rsidP="00192E0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наличие опыта работы по профилю профессии, группы профессий определенной области профессиональной деятельности, определенного сектора экономики (отрасли); </w:t>
            </w:r>
          </w:p>
          <w:p w14:paraId="3C3DE7F9" w14:textId="77777777" w:rsidR="00192E0E" w:rsidRPr="000A53C9" w:rsidRDefault="00192E0E" w:rsidP="00192E0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владение современной информацией о бизнес-, производственных и 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технологических процессах, оборудовании, инструментах, производственных операциях и т. д., выполняемых работниками; о профессиональных знаниях и умениях; </w:t>
            </w:r>
          </w:p>
          <w:p w14:paraId="2DF915E6" w14:textId="77777777" w:rsidR="00192E0E" w:rsidRPr="000A53C9" w:rsidRDefault="00192E0E" w:rsidP="00192E0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знание нормативных правовых документов, регулирующих деятельность по конкретной профессии или в определенной области профессиональной деятельности, опыт работы с данными документами; </w:t>
            </w:r>
          </w:p>
          <w:p w14:paraId="04C700B3" w14:textId="28EDFE19" w:rsidR="00192E0E" w:rsidRDefault="00192E0E" w:rsidP="00192E0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опыт разработки и внедрения различных элементов национальной системы квалификаций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172939D" w14:textId="77777777" w:rsidR="00192E0E" w:rsidRPr="000A53C9" w:rsidRDefault="00192E0E" w:rsidP="00192E0E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экспертов, принявших участие в исследовании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оформляется в приложении к отчету по форме, предложенной Заказчиком</w:t>
            </w: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DD1BB68" w14:textId="4D39BDCD" w:rsidR="000B58D5" w:rsidRPr="00D44358" w:rsidRDefault="00192E0E" w:rsidP="00192E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должны быть одобрены СПК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14C6BA42" w14:textId="77777777" w:rsidR="00BD5BCC" w:rsidRDefault="00BD5BCC" w:rsidP="00BD5BCC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в о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F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2AB561" w14:textId="77777777" w:rsidR="00BD5BCC" w:rsidRDefault="00BD5BCC" w:rsidP="00252470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2A7D2" w14:textId="26E43DFC" w:rsidR="000B58D5" w:rsidRPr="000A53C9" w:rsidRDefault="000B58D5" w:rsidP="00252470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Письмо-согласование СПК</w:t>
            </w:r>
          </w:p>
          <w:p w14:paraId="548CE081" w14:textId="77777777" w:rsidR="000B58D5" w:rsidRDefault="000B58D5" w:rsidP="0025247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</w:tcPr>
          <w:p w14:paraId="3B8D9E10" w14:textId="77777777" w:rsidR="000B58D5" w:rsidRPr="001D1C38" w:rsidRDefault="000B58D5" w:rsidP="0025247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C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марта</w:t>
            </w:r>
          </w:p>
          <w:p w14:paraId="42F5A68D" w14:textId="77777777" w:rsidR="000B58D5" w:rsidRPr="00E41519" w:rsidRDefault="000B58D5" w:rsidP="0025247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1C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557" w:type="dxa"/>
          </w:tcPr>
          <w:p w14:paraId="2CADF6F1" w14:textId="77777777" w:rsidR="008532D1" w:rsidRDefault="000B58D5" w:rsidP="008532D1">
            <w:pPr>
              <w:pStyle w:val="aa"/>
              <w:numPr>
                <w:ilvl w:val="0"/>
                <w:numId w:val="29"/>
              </w:numPr>
              <w:jc w:val="both"/>
            </w:pPr>
            <w:r w:rsidRPr="00D56791">
              <w:t>Структура отчета (раздела отчета)</w:t>
            </w:r>
            <w:r>
              <w:t xml:space="preserve"> </w:t>
            </w:r>
          </w:p>
          <w:p w14:paraId="2070D578" w14:textId="7D3D2D8F" w:rsidR="000B58D5" w:rsidRPr="00D56791" w:rsidRDefault="008532D1" w:rsidP="008532D1">
            <w:pPr>
              <w:pStyle w:val="aa"/>
              <w:numPr>
                <w:ilvl w:val="0"/>
                <w:numId w:val="29"/>
              </w:numPr>
              <w:ind w:left="0" w:firstLine="38"/>
              <w:jc w:val="both"/>
            </w:pPr>
            <w:r>
              <w:t>Ф</w:t>
            </w:r>
            <w:r w:rsidR="000B58D5">
              <w:t>ормы для предложений</w:t>
            </w:r>
          </w:p>
          <w:p w14:paraId="23BA177D" w14:textId="77777777" w:rsidR="000B58D5" w:rsidRDefault="000B58D5" w:rsidP="00252470">
            <w:pPr>
              <w:pStyle w:val="aa"/>
              <w:ind w:left="40"/>
              <w:jc w:val="both"/>
              <w:rPr>
                <w:bCs/>
                <w:color w:val="000000" w:themeColor="text1"/>
                <w:highlight w:val="yellow"/>
              </w:rPr>
            </w:pPr>
          </w:p>
        </w:tc>
      </w:tr>
      <w:bookmarkEnd w:id="5"/>
      <w:tr w:rsidR="0020449E" w:rsidRPr="004A05A8" w14:paraId="5361DF79" w14:textId="03BC956B" w:rsidTr="000B58D5">
        <w:tc>
          <w:tcPr>
            <w:tcW w:w="2767" w:type="dxa"/>
          </w:tcPr>
          <w:p w14:paraId="1DA3368B" w14:textId="77777777" w:rsidR="0020449E" w:rsidRPr="004A05A8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аналитических материалов по результатам исследования</w:t>
            </w:r>
          </w:p>
        </w:tc>
        <w:tc>
          <w:tcPr>
            <w:tcW w:w="4866" w:type="dxa"/>
          </w:tcPr>
          <w:p w14:paraId="19703110" w14:textId="1246335E" w:rsidR="0020449E" w:rsidRPr="004A05A8" w:rsidRDefault="0020449E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5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итогового отчета о результатах мониторинга профессионально-квалификационной структуры и определения кадровых потребностей </w:t>
            </w:r>
            <w:r w:rsidRPr="004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профессиональной деятельности по структуре, предложенной Заказчиком.</w:t>
            </w:r>
          </w:p>
        </w:tc>
        <w:tc>
          <w:tcPr>
            <w:tcW w:w="1938" w:type="dxa"/>
          </w:tcPr>
          <w:p w14:paraId="0016FFFE" w14:textId="5A9AAA18" w:rsidR="0020449E" w:rsidRPr="004A05A8" w:rsidRDefault="009B3086" w:rsidP="002976A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и и</w:t>
            </w:r>
            <w:r w:rsidR="0020449E" w:rsidRPr="004A0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тоговый 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893" w:type="dxa"/>
          </w:tcPr>
          <w:p w14:paraId="010AEBD3" w14:textId="3AB3134C" w:rsidR="009B3086" w:rsidRDefault="009B3086" w:rsidP="00BD5BCC">
            <w:pPr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промежуточный – 1 октября</w:t>
            </w:r>
          </w:p>
          <w:p w14:paraId="56C73B86" w14:textId="60903FD0" w:rsidR="0020449E" w:rsidRPr="004A05A8" w:rsidRDefault="009B3086" w:rsidP="00BD5BCC">
            <w:pPr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итоговый - </w:t>
            </w:r>
            <w:r w:rsidR="0020449E" w:rsidRPr="004A0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ноября </w:t>
            </w:r>
          </w:p>
          <w:p w14:paraId="0D676A33" w14:textId="58AF43C1" w:rsidR="0020449E" w:rsidRPr="004A05A8" w:rsidRDefault="0020449E" w:rsidP="00BD5BCC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3557" w:type="dxa"/>
          </w:tcPr>
          <w:p w14:paraId="4426A299" w14:textId="15D8FC66" w:rsidR="004A05A8" w:rsidRPr="00802560" w:rsidRDefault="004A05A8" w:rsidP="0080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60">
              <w:rPr>
                <w:rFonts w:ascii="Times New Roman" w:hAnsi="Times New Roman" w:cs="Times New Roman"/>
                <w:sz w:val="24"/>
                <w:szCs w:val="24"/>
              </w:rPr>
              <w:t>Структура итогового отчета</w:t>
            </w:r>
          </w:p>
          <w:p w14:paraId="74BCE80F" w14:textId="77777777" w:rsidR="0020449E" w:rsidRPr="004A05A8" w:rsidRDefault="0020449E" w:rsidP="002976A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3BDFF4F" w14:textId="56F068EF" w:rsidR="00625951" w:rsidRPr="000A53C9" w:rsidRDefault="00625951" w:rsidP="00983F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25951" w:rsidRPr="000A53C9" w:rsidSect="005E4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E473" w14:textId="77777777" w:rsidR="0045067F" w:rsidRDefault="0045067F" w:rsidP="00022030">
      <w:pPr>
        <w:spacing w:after="0" w:line="240" w:lineRule="auto"/>
      </w:pPr>
      <w:r>
        <w:separator/>
      </w:r>
    </w:p>
  </w:endnote>
  <w:endnote w:type="continuationSeparator" w:id="0">
    <w:p w14:paraId="7B240222" w14:textId="77777777" w:rsidR="0045067F" w:rsidRDefault="0045067F" w:rsidP="0002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FB2F" w14:textId="77777777" w:rsidR="0045067F" w:rsidRDefault="0045067F" w:rsidP="00022030">
      <w:pPr>
        <w:spacing w:after="0" w:line="240" w:lineRule="auto"/>
      </w:pPr>
      <w:r>
        <w:separator/>
      </w:r>
    </w:p>
  </w:footnote>
  <w:footnote w:type="continuationSeparator" w:id="0">
    <w:p w14:paraId="29CCEE15" w14:textId="77777777" w:rsidR="0045067F" w:rsidRDefault="0045067F" w:rsidP="0002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1F7"/>
    <w:multiLevelType w:val="hybridMultilevel"/>
    <w:tmpl w:val="88581F5E"/>
    <w:lvl w:ilvl="0" w:tplc="0876D76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8E83A93"/>
    <w:multiLevelType w:val="hybridMultilevel"/>
    <w:tmpl w:val="9496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4FCA"/>
    <w:multiLevelType w:val="hybridMultilevel"/>
    <w:tmpl w:val="894E1F80"/>
    <w:lvl w:ilvl="0" w:tplc="95DCC79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13"/>
    <w:multiLevelType w:val="hybridMultilevel"/>
    <w:tmpl w:val="4258AB14"/>
    <w:lvl w:ilvl="0" w:tplc="B49A1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409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4E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AE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68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AC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80E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49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E5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3439E6"/>
    <w:multiLevelType w:val="hybridMultilevel"/>
    <w:tmpl w:val="FD72B74A"/>
    <w:lvl w:ilvl="0" w:tplc="31A04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CD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2B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C4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E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47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6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A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00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311F80"/>
    <w:multiLevelType w:val="hybridMultilevel"/>
    <w:tmpl w:val="359023BE"/>
    <w:lvl w:ilvl="0" w:tplc="A0C88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C1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A6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8F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65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CA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03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E8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A3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7E30DA"/>
    <w:multiLevelType w:val="hybridMultilevel"/>
    <w:tmpl w:val="C9B00120"/>
    <w:lvl w:ilvl="0" w:tplc="9B94E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A2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42D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1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5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F42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65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68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B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DB694E"/>
    <w:multiLevelType w:val="hybridMultilevel"/>
    <w:tmpl w:val="3BB4C00A"/>
    <w:lvl w:ilvl="0" w:tplc="86501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2BEA"/>
    <w:multiLevelType w:val="hybridMultilevel"/>
    <w:tmpl w:val="EFE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A153A"/>
    <w:multiLevelType w:val="hybridMultilevel"/>
    <w:tmpl w:val="19B0B5A2"/>
    <w:lvl w:ilvl="0" w:tplc="AC8A9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C0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6E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06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4E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08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22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0F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48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BD24E2"/>
    <w:multiLevelType w:val="hybridMultilevel"/>
    <w:tmpl w:val="3498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1FB7"/>
    <w:multiLevelType w:val="hybridMultilevel"/>
    <w:tmpl w:val="5E9031CE"/>
    <w:lvl w:ilvl="0" w:tplc="40B83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5C5F"/>
    <w:multiLevelType w:val="hybridMultilevel"/>
    <w:tmpl w:val="E7068EDA"/>
    <w:lvl w:ilvl="0" w:tplc="95DCC79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E7C"/>
    <w:multiLevelType w:val="multilevel"/>
    <w:tmpl w:val="69AA2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4" w15:restartNumberingAfterBreak="0">
    <w:nsid w:val="37422818"/>
    <w:multiLevelType w:val="hybridMultilevel"/>
    <w:tmpl w:val="D6C4A474"/>
    <w:lvl w:ilvl="0" w:tplc="9FBA2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20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24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40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6A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2A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8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2A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AF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9E6613"/>
    <w:multiLevelType w:val="hybridMultilevel"/>
    <w:tmpl w:val="8BF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395C"/>
    <w:multiLevelType w:val="multilevel"/>
    <w:tmpl w:val="630083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EE3BD7"/>
    <w:multiLevelType w:val="hybridMultilevel"/>
    <w:tmpl w:val="F420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268EB"/>
    <w:multiLevelType w:val="hybridMultilevel"/>
    <w:tmpl w:val="EB526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5AAC"/>
    <w:multiLevelType w:val="hybridMultilevel"/>
    <w:tmpl w:val="94E45580"/>
    <w:lvl w:ilvl="0" w:tplc="C17686FA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3DC6D24"/>
    <w:multiLevelType w:val="hybridMultilevel"/>
    <w:tmpl w:val="F328CF60"/>
    <w:lvl w:ilvl="0" w:tplc="51F47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266"/>
    <w:multiLevelType w:val="hybridMultilevel"/>
    <w:tmpl w:val="A19C8F04"/>
    <w:lvl w:ilvl="0" w:tplc="150A8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1277F"/>
    <w:multiLevelType w:val="hybridMultilevel"/>
    <w:tmpl w:val="D936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E6255"/>
    <w:multiLevelType w:val="hybridMultilevel"/>
    <w:tmpl w:val="316AF740"/>
    <w:lvl w:ilvl="0" w:tplc="95DCC79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5777"/>
    <w:multiLevelType w:val="multilevel"/>
    <w:tmpl w:val="8444C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7420C8"/>
    <w:multiLevelType w:val="hybridMultilevel"/>
    <w:tmpl w:val="C35C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34E2E"/>
    <w:multiLevelType w:val="hybridMultilevel"/>
    <w:tmpl w:val="88581F5E"/>
    <w:lvl w:ilvl="0" w:tplc="0876D76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7A1600D6"/>
    <w:multiLevelType w:val="multilevel"/>
    <w:tmpl w:val="8CD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D1495E"/>
    <w:multiLevelType w:val="multilevel"/>
    <w:tmpl w:val="D0A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21"/>
  </w:num>
  <w:num w:numId="11">
    <w:abstractNumId w:val="8"/>
  </w:num>
  <w:num w:numId="12">
    <w:abstractNumId w:val="13"/>
  </w:num>
  <w:num w:numId="13">
    <w:abstractNumId w:val="24"/>
  </w:num>
  <w:num w:numId="14">
    <w:abstractNumId w:val="19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23"/>
  </w:num>
  <w:num w:numId="20">
    <w:abstractNumId w:val="2"/>
  </w:num>
  <w:num w:numId="21">
    <w:abstractNumId w:val="12"/>
  </w:num>
  <w:num w:numId="22">
    <w:abstractNumId w:val="10"/>
  </w:num>
  <w:num w:numId="23">
    <w:abstractNumId w:val="25"/>
  </w:num>
  <w:num w:numId="24">
    <w:abstractNumId w:val="1"/>
  </w:num>
  <w:num w:numId="25">
    <w:abstractNumId w:val="15"/>
  </w:num>
  <w:num w:numId="26">
    <w:abstractNumId w:val="17"/>
  </w:num>
  <w:num w:numId="27">
    <w:abstractNumId w:val="22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30"/>
    <w:rsid w:val="00003338"/>
    <w:rsid w:val="00006E12"/>
    <w:rsid w:val="0000739A"/>
    <w:rsid w:val="0001081F"/>
    <w:rsid w:val="000154D1"/>
    <w:rsid w:val="00022030"/>
    <w:rsid w:val="000303FF"/>
    <w:rsid w:val="00033A25"/>
    <w:rsid w:val="00043762"/>
    <w:rsid w:val="00055309"/>
    <w:rsid w:val="00084E7D"/>
    <w:rsid w:val="000A53C9"/>
    <w:rsid w:val="000A6FCC"/>
    <w:rsid w:val="000B50A1"/>
    <w:rsid w:val="000B58D5"/>
    <w:rsid w:val="000D20AE"/>
    <w:rsid w:val="000D730D"/>
    <w:rsid w:val="000E2E86"/>
    <w:rsid w:val="000F7D93"/>
    <w:rsid w:val="00102F83"/>
    <w:rsid w:val="0011645B"/>
    <w:rsid w:val="00125140"/>
    <w:rsid w:val="00136130"/>
    <w:rsid w:val="00136914"/>
    <w:rsid w:val="00151182"/>
    <w:rsid w:val="00163CA9"/>
    <w:rsid w:val="00173013"/>
    <w:rsid w:val="00184E9E"/>
    <w:rsid w:val="00192E0E"/>
    <w:rsid w:val="001A09D1"/>
    <w:rsid w:val="001B3090"/>
    <w:rsid w:val="001C5FF0"/>
    <w:rsid w:val="001D1C38"/>
    <w:rsid w:val="001D2740"/>
    <w:rsid w:val="001D3AA4"/>
    <w:rsid w:val="0020449E"/>
    <w:rsid w:val="00220CD2"/>
    <w:rsid w:val="00245ADA"/>
    <w:rsid w:val="00245D24"/>
    <w:rsid w:val="002632E2"/>
    <w:rsid w:val="002765C5"/>
    <w:rsid w:val="002765F9"/>
    <w:rsid w:val="00281444"/>
    <w:rsid w:val="00283526"/>
    <w:rsid w:val="002854A3"/>
    <w:rsid w:val="00286FCC"/>
    <w:rsid w:val="002976A9"/>
    <w:rsid w:val="002A3AD7"/>
    <w:rsid w:val="002B1CAB"/>
    <w:rsid w:val="002B267E"/>
    <w:rsid w:val="002C0F73"/>
    <w:rsid w:val="002D281E"/>
    <w:rsid w:val="002E5F98"/>
    <w:rsid w:val="00303C81"/>
    <w:rsid w:val="0031540A"/>
    <w:rsid w:val="00320B55"/>
    <w:rsid w:val="00330898"/>
    <w:rsid w:val="00344427"/>
    <w:rsid w:val="00344707"/>
    <w:rsid w:val="00366C14"/>
    <w:rsid w:val="00374959"/>
    <w:rsid w:val="00377F46"/>
    <w:rsid w:val="003945AA"/>
    <w:rsid w:val="00395C86"/>
    <w:rsid w:val="003B03DE"/>
    <w:rsid w:val="003E40C7"/>
    <w:rsid w:val="003F0760"/>
    <w:rsid w:val="003F28D4"/>
    <w:rsid w:val="00401816"/>
    <w:rsid w:val="004051B1"/>
    <w:rsid w:val="00406EE6"/>
    <w:rsid w:val="00420BB4"/>
    <w:rsid w:val="00423826"/>
    <w:rsid w:val="00434CC8"/>
    <w:rsid w:val="0045067F"/>
    <w:rsid w:val="00452C2A"/>
    <w:rsid w:val="004713E0"/>
    <w:rsid w:val="00474EA5"/>
    <w:rsid w:val="00477B46"/>
    <w:rsid w:val="004A05A8"/>
    <w:rsid w:val="004B3C36"/>
    <w:rsid w:val="004D1712"/>
    <w:rsid w:val="004D6DAA"/>
    <w:rsid w:val="004E3EA7"/>
    <w:rsid w:val="005100EF"/>
    <w:rsid w:val="00541A7A"/>
    <w:rsid w:val="005C36E5"/>
    <w:rsid w:val="005E3E7E"/>
    <w:rsid w:val="005E4482"/>
    <w:rsid w:val="005E7425"/>
    <w:rsid w:val="006117F7"/>
    <w:rsid w:val="0062413F"/>
    <w:rsid w:val="00625827"/>
    <w:rsid w:val="00625951"/>
    <w:rsid w:val="00634F01"/>
    <w:rsid w:val="00643BF6"/>
    <w:rsid w:val="00663928"/>
    <w:rsid w:val="00663E8F"/>
    <w:rsid w:val="00680330"/>
    <w:rsid w:val="00683BB7"/>
    <w:rsid w:val="006A0673"/>
    <w:rsid w:val="006A22C0"/>
    <w:rsid w:val="006B643B"/>
    <w:rsid w:val="006C63BF"/>
    <w:rsid w:val="006D6751"/>
    <w:rsid w:val="006F55CE"/>
    <w:rsid w:val="006F6B3F"/>
    <w:rsid w:val="00701EC7"/>
    <w:rsid w:val="00711ACC"/>
    <w:rsid w:val="00712370"/>
    <w:rsid w:val="007255E2"/>
    <w:rsid w:val="00730FF3"/>
    <w:rsid w:val="0073703E"/>
    <w:rsid w:val="00737C72"/>
    <w:rsid w:val="00770B17"/>
    <w:rsid w:val="007727C7"/>
    <w:rsid w:val="007867D9"/>
    <w:rsid w:val="007A22E8"/>
    <w:rsid w:val="007B1C31"/>
    <w:rsid w:val="007B3BB9"/>
    <w:rsid w:val="007B71D3"/>
    <w:rsid w:val="007C3265"/>
    <w:rsid w:val="007C49A7"/>
    <w:rsid w:val="007E74D0"/>
    <w:rsid w:val="007F3107"/>
    <w:rsid w:val="007F5F8D"/>
    <w:rsid w:val="00802560"/>
    <w:rsid w:val="0080292C"/>
    <w:rsid w:val="00825145"/>
    <w:rsid w:val="0083365D"/>
    <w:rsid w:val="008409E7"/>
    <w:rsid w:val="008526F2"/>
    <w:rsid w:val="008532D1"/>
    <w:rsid w:val="00854878"/>
    <w:rsid w:val="00856B2C"/>
    <w:rsid w:val="00873E64"/>
    <w:rsid w:val="00876D1A"/>
    <w:rsid w:val="00892FFD"/>
    <w:rsid w:val="008A015B"/>
    <w:rsid w:val="008A0411"/>
    <w:rsid w:val="008A4142"/>
    <w:rsid w:val="008B72F6"/>
    <w:rsid w:val="008C25D4"/>
    <w:rsid w:val="008D0AF6"/>
    <w:rsid w:val="008D232D"/>
    <w:rsid w:val="008E0061"/>
    <w:rsid w:val="00905D16"/>
    <w:rsid w:val="00914967"/>
    <w:rsid w:val="00915E04"/>
    <w:rsid w:val="00917233"/>
    <w:rsid w:val="00920C2C"/>
    <w:rsid w:val="009403D4"/>
    <w:rsid w:val="009542E3"/>
    <w:rsid w:val="00961D12"/>
    <w:rsid w:val="00963A2C"/>
    <w:rsid w:val="00964305"/>
    <w:rsid w:val="0097079B"/>
    <w:rsid w:val="00970D6A"/>
    <w:rsid w:val="00970FAB"/>
    <w:rsid w:val="00983ABB"/>
    <w:rsid w:val="00983FE3"/>
    <w:rsid w:val="00991555"/>
    <w:rsid w:val="009939C6"/>
    <w:rsid w:val="009B3086"/>
    <w:rsid w:val="009C2E9C"/>
    <w:rsid w:val="009C5664"/>
    <w:rsid w:val="009D684F"/>
    <w:rsid w:val="009E1DF5"/>
    <w:rsid w:val="009E2931"/>
    <w:rsid w:val="009F726A"/>
    <w:rsid w:val="00A00F27"/>
    <w:rsid w:val="00A16DAA"/>
    <w:rsid w:val="00A173F0"/>
    <w:rsid w:val="00A26BA9"/>
    <w:rsid w:val="00A37A1D"/>
    <w:rsid w:val="00A403F2"/>
    <w:rsid w:val="00A4733C"/>
    <w:rsid w:val="00A5449F"/>
    <w:rsid w:val="00A85630"/>
    <w:rsid w:val="00A85AE7"/>
    <w:rsid w:val="00AA4D9E"/>
    <w:rsid w:val="00AB1B12"/>
    <w:rsid w:val="00AD0E7B"/>
    <w:rsid w:val="00AD2706"/>
    <w:rsid w:val="00AD3CA7"/>
    <w:rsid w:val="00AD53E1"/>
    <w:rsid w:val="00B011C3"/>
    <w:rsid w:val="00B11A0B"/>
    <w:rsid w:val="00B34CFF"/>
    <w:rsid w:val="00B40A46"/>
    <w:rsid w:val="00B4679C"/>
    <w:rsid w:val="00B53F67"/>
    <w:rsid w:val="00B707EB"/>
    <w:rsid w:val="00B86B91"/>
    <w:rsid w:val="00BA628E"/>
    <w:rsid w:val="00BA7B88"/>
    <w:rsid w:val="00BB1A8C"/>
    <w:rsid w:val="00BB3BD4"/>
    <w:rsid w:val="00BC4489"/>
    <w:rsid w:val="00BD4CFA"/>
    <w:rsid w:val="00BD5BCC"/>
    <w:rsid w:val="00C144C5"/>
    <w:rsid w:val="00C321E1"/>
    <w:rsid w:val="00C33364"/>
    <w:rsid w:val="00C41828"/>
    <w:rsid w:val="00C63EEB"/>
    <w:rsid w:val="00C714ED"/>
    <w:rsid w:val="00C83A3D"/>
    <w:rsid w:val="00C97747"/>
    <w:rsid w:val="00CA1285"/>
    <w:rsid w:val="00CD688C"/>
    <w:rsid w:val="00CE23CA"/>
    <w:rsid w:val="00CE3F6F"/>
    <w:rsid w:val="00CF7A32"/>
    <w:rsid w:val="00D054AB"/>
    <w:rsid w:val="00D11900"/>
    <w:rsid w:val="00D219EE"/>
    <w:rsid w:val="00D44358"/>
    <w:rsid w:val="00D56089"/>
    <w:rsid w:val="00D56791"/>
    <w:rsid w:val="00D66597"/>
    <w:rsid w:val="00D82C72"/>
    <w:rsid w:val="00D867EC"/>
    <w:rsid w:val="00D86F33"/>
    <w:rsid w:val="00D92322"/>
    <w:rsid w:val="00DA4AEB"/>
    <w:rsid w:val="00DB405C"/>
    <w:rsid w:val="00DE00B3"/>
    <w:rsid w:val="00DF1797"/>
    <w:rsid w:val="00E03194"/>
    <w:rsid w:val="00E13F0F"/>
    <w:rsid w:val="00E33739"/>
    <w:rsid w:val="00E41519"/>
    <w:rsid w:val="00E45BFE"/>
    <w:rsid w:val="00E51CA2"/>
    <w:rsid w:val="00E5660E"/>
    <w:rsid w:val="00E56C73"/>
    <w:rsid w:val="00E618E6"/>
    <w:rsid w:val="00E61A99"/>
    <w:rsid w:val="00E65772"/>
    <w:rsid w:val="00E72F9E"/>
    <w:rsid w:val="00EB26CB"/>
    <w:rsid w:val="00ED167F"/>
    <w:rsid w:val="00F06E97"/>
    <w:rsid w:val="00F12BB8"/>
    <w:rsid w:val="00F14802"/>
    <w:rsid w:val="00F273B1"/>
    <w:rsid w:val="00F354B9"/>
    <w:rsid w:val="00F5431E"/>
    <w:rsid w:val="00F5614F"/>
    <w:rsid w:val="00F60B05"/>
    <w:rsid w:val="00F64926"/>
    <w:rsid w:val="00F91688"/>
    <w:rsid w:val="00FD11EC"/>
    <w:rsid w:val="00FE4774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9B74"/>
  <w15:docId w15:val="{4114A35F-BEEE-4C4C-A670-34D570BE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E2E86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"/>
    <w:basedOn w:val="a1"/>
    <w:next w:val="a1"/>
    <w:link w:val="10"/>
    <w:uiPriority w:val="9"/>
    <w:qFormat/>
    <w:rsid w:val="00C3336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,h2,Заголовок 2 - после заг.1 и перед заг.3,Разд,Подраздел,H21,h21,H22,h22,H211,h211,Numbered text 3,H23,H24,H25,Заголовок 22,H25 Знак,Глава"/>
    <w:basedOn w:val="a1"/>
    <w:next w:val="a1"/>
    <w:link w:val="20"/>
    <w:uiPriority w:val="9"/>
    <w:qFormat/>
    <w:rsid w:val="00C33364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0220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022030"/>
    <w:rPr>
      <w:sz w:val="20"/>
      <w:szCs w:val="20"/>
    </w:rPr>
  </w:style>
  <w:style w:type="character" w:styleId="a7">
    <w:name w:val="footnote reference"/>
    <w:basedOn w:val="a2"/>
    <w:uiPriority w:val="99"/>
    <w:semiHidden/>
    <w:unhideWhenUsed/>
    <w:rsid w:val="00022030"/>
    <w:rPr>
      <w:vertAlign w:val="superscript"/>
    </w:rPr>
  </w:style>
  <w:style w:type="character" w:styleId="a8">
    <w:name w:val="Hyperlink"/>
    <w:basedOn w:val="a2"/>
    <w:uiPriority w:val="99"/>
    <w:unhideWhenUsed/>
    <w:rsid w:val="0002203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022030"/>
    <w:rPr>
      <w:color w:val="808080"/>
      <w:shd w:val="clear" w:color="auto" w:fill="E6E6E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"/>
    <w:basedOn w:val="a2"/>
    <w:link w:val="1"/>
    <w:uiPriority w:val="9"/>
    <w:rsid w:val="00C333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Заголовок 2 - после заг.1 и перед заг.3 Знак,Разд Знак,Подраздел Знак,H21 Знак,h21 Знак,H22 Знак,h22 Знак,H211 Знак,h211 Знак,Numbered text 3 Знак,H23 Знак,H24 Знак,H25 Знак1,Заголовок 22 Знак,H25 Знак Знак,Глава Знак"/>
    <w:basedOn w:val="a2"/>
    <w:link w:val="2"/>
    <w:uiPriority w:val="9"/>
    <w:rsid w:val="00C33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Подпункт"/>
    <w:basedOn w:val="a1"/>
    <w:rsid w:val="00C3336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">
    <w:name w:val="Body Text"/>
    <w:aliases w:val="Список 1"/>
    <w:basedOn w:val="a1"/>
    <w:link w:val="a9"/>
    <w:rsid w:val="00C33364"/>
    <w:pPr>
      <w:numPr>
        <w:ilvl w:val="2"/>
        <w:numId w:val="1"/>
      </w:numPr>
      <w:tabs>
        <w:tab w:val="clear" w:pos="1980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aliases w:val="Список 1 Знак"/>
    <w:basedOn w:val="a2"/>
    <w:link w:val="a"/>
    <w:rsid w:val="00C333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aliases w:val="Bullet 1,Use Case List Paragraph,асз.Списка,Таблица,Содержание. 2 уровень"/>
    <w:basedOn w:val="a1"/>
    <w:link w:val="ab"/>
    <w:uiPriority w:val="34"/>
    <w:qFormat/>
    <w:rsid w:val="00C33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Bullet 1 Знак,Use Case List Paragraph Знак,асз.Списка Знак,Таблица Знак,Содержание. 2 уровень Знак"/>
    <w:link w:val="aa"/>
    <w:uiPriority w:val="34"/>
    <w:qFormat/>
    <w:locked/>
    <w:rsid w:val="00C33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374959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74959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1"/>
    <w:uiPriority w:val="99"/>
    <w:rsid w:val="003749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a1"/>
    <w:uiPriority w:val="99"/>
    <w:rsid w:val="00374959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74959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3"/>
    <w:uiPriority w:val="59"/>
    <w:rsid w:val="0037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9E293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9E2931"/>
    <w:rPr>
      <w:rFonts w:ascii="Lucida Grande CY" w:hAnsi="Lucida Grande CY" w:cs="Lucida Grande CY"/>
      <w:sz w:val="18"/>
      <w:szCs w:val="18"/>
    </w:rPr>
  </w:style>
  <w:style w:type="paragraph" w:styleId="af">
    <w:name w:val="Plain Text"/>
    <w:basedOn w:val="a1"/>
    <w:link w:val="af0"/>
    <w:uiPriority w:val="99"/>
    <w:rsid w:val="00905D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rsid w:val="00905D1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Неразрешенное упоминание2"/>
    <w:basedOn w:val="a2"/>
    <w:uiPriority w:val="99"/>
    <w:semiHidden/>
    <w:unhideWhenUsed/>
    <w:rsid w:val="00D867EC"/>
    <w:rPr>
      <w:color w:val="605E5C"/>
      <w:shd w:val="clear" w:color="auto" w:fill="E1DFDD"/>
    </w:rPr>
  </w:style>
  <w:style w:type="character" w:styleId="af1">
    <w:name w:val="Strong"/>
    <w:basedOn w:val="a2"/>
    <w:uiPriority w:val="22"/>
    <w:qFormat/>
    <w:rsid w:val="00BA7B88"/>
    <w:rPr>
      <w:b/>
      <w:bCs/>
    </w:rPr>
  </w:style>
  <w:style w:type="paragraph" w:styleId="3">
    <w:name w:val="toc 3"/>
    <w:basedOn w:val="a1"/>
    <w:next w:val="a1"/>
    <w:uiPriority w:val="39"/>
    <w:qFormat/>
    <w:rsid w:val="0073703E"/>
    <w:pPr>
      <w:tabs>
        <w:tab w:val="right" w:leader="dot" w:pos="893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2">
    <w:name w:val="toc 1"/>
    <w:basedOn w:val="a1"/>
    <w:next w:val="a1"/>
    <w:autoRedefine/>
    <w:uiPriority w:val="39"/>
    <w:unhideWhenUsed/>
    <w:qFormat/>
    <w:rsid w:val="0073703E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af2">
    <w:name w:val="Normal (Web)"/>
    <w:basedOn w:val="a1"/>
    <w:uiPriority w:val="99"/>
    <w:unhideWhenUsed/>
    <w:rsid w:val="00D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Unresolved Mention"/>
    <w:basedOn w:val="a2"/>
    <w:uiPriority w:val="99"/>
    <w:semiHidden/>
    <w:unhideWhenUsed/>
    <w:rsid w:val="00E0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5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86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7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1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4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2552-09DB-40AD-99D5-CE87D059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Лидия Викторовна</dc:creator>
  <cp:lastModifiedBy>Светлана Вячеславовна Бесфамильная</cp:lastModifiedBy>
  <cp:revision>5</cp:revision>
  <cp:lastPrinted>2020-02-13T10:00:00Z</cp:lastPrinted>
  <dcterms:created xsi:type="dcterms:W3CDTF">2020-02-19T08:54:00Z</dcterms:created>
  <dcterms:modified xsi:type="dcterms:W3CDTF">2020-02-19T09:13:00Z</dcterms:modified>
</cp:coreProperties>
</file>